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C02AE" w14:textId="443C76E6" w:rsidR="00812767" w:rsidRPr="006D0942" w:rsidRDefault="007B466D" w:rsidP="005B1814">
      <w:pPr>
        <w:jc w:val="both"/>
        <w:rPr>
          <w:rFonts w:ascii="Arial" w:hAnsi="Arial" w:cs="Arial"/>
          <w:b/>
          <w:bCs/>
          <w:sz w:val="22"/>
          <w:szCs w:val="22"/>
          <w:lang w:val="it-IT"/>
        </w:rPr>
      </w:pPr>
      <w:r w:rsidRPr="006D0942">
        <w:rPr>
          <w:rFonts w:ascii="Arial" w:hAnsi="Arial" w:cs="Arial"/>
          <w:b/>
          <w:bCs/>
          <w:sz w:val="22"/>
          <w:szCs w:val="22"/>
          <w:lang w:val="it-IT"/>
        </w:rPr>
        <w:t xml:space="preserve"> </w:t>
      </w:r>
    </w:p>
    <w:p w14:paraId="142C1418" w14:textId="7A0BA971" w:rsidR="00D27CAF" w:rsidRPr="00986505" w:rsidRDefault="00D27CAF" w:rsidP="00F770DC">
      <w:pPr>
        <w:jc w:val="both"/>
        <w:rPr>
          <w:rFonts w:ascii="Arial" w:hAnsi="Arial" w:cs="Arial"/>
          <w:sz w:val="20"/>
          <w:szCs w:val="20"/>
          <w:lang w:val="it-IT"/>
        </w:rPr>
      </w:pPr>
    </w:p>
    <w:p w14:paraId="7E3A711C" w14:textId="77777777" w:rsidR="00473929" w:rsidRPr="00986505" w:rsidRDefault="00473929" w:rsidP="00473929">
      <w:pPr>
        <w:rPr>
          <w:rFonts w:ascii="Arial" w:hAnsi="Arial" w:cs="Arial"/>
          <w:b/>
          <w:sz w:val="26"/>
          <w:szCs w:val="26"/>
          <w:lang w:val="it-IT"/>
        </w:rPr>
      </w:pPr>
      <w:r w:rsidRPr="00986505">
        <w:rPr>
          <w:rFonts w:ascii="Arial" w:hAnsi="Arial" w:cs="Arial"/>
          <w:b/>
          <w:sz w:val="26"/>
          <w:szCs w:val="26"/>
          <w:lang w:val="it-IT"/>
        </w:rPr>
        <w:t xml:space="preserve"> </w:t>
      </w:r>
    </w:p>
    <w:p w14:paraId="2312405A" w14:textId="58FEAE0B" w:rsidR="00473929" w:rsidRPr="00986505" w:rsidRDefault="00473929" w:rsidP="00473929">
      <w:pPr>
        <w:rPr>
          <w:rFonts w:ascii="Arial" w:hAnsi="Arial" w:cs="Arial"/>
          <w:b/>
          <w:sz w:val="26"/>
          <w:szCs w:val="26"/>
          <w:lang w:val="it-IT"/>
        </w:rPr>
      </w:pPr>
      <w:r w:rsidRPr="00986505">
        <w:rPr>
          <w:rFonts w:ascii="Arial" w:hAnsi="Arial" w:cs="Arial"/>
          <w:b/>
          <w:sz w:val="26"/>
          <w:szCs w:val="26"/>
          <w:lang w:val="it-IT"/>
        </w:rPr>
        <w:t xml:space="preserve">HOMI FASHION&amp;JEWELS: LA FILIERA IN CRESCITA COSTANTE, NONOSTANTE LE </w:t>
      </w:r>
      <w:r w:rsidR="007577C7" w:rsidRPr="00986505">
        <w:rPr>
          <w:rFonts w:ascii="Arial" w:hAnsi="Arial" w:cs="Arial"/>
          <w:b/>
          <w:sz w:val="26"/>
          <w:szCs w:val="26"/>
          <w:lang w:val="it-IT"/>
        </w:rPr>
        <w:t>DIFFICOLTA’</w:t>
      </w:r>
      <w:r w:rsidRPr="00986505">
        <w:rPr>
          <w:rFonts w:ascii="Arial" w:hAnsi="Arial" w:cs="Arial"/>
          <w:b/>
          <w:sz w:val="26"/>
          <w:szCs w:val="26"/>
          <w:lang w:val="it-IT"/>
        </w:rPr>
        <w:t xml:space="preserve"> ECONOMICHE</w:t>
      </w:r>
    </w:p>
    <w:p w14:paraId="36A12C5C" w14:textId="0E3B75DE" w:rsidR="00935903" w:rsidRPr="00986505" w:rsidRDefault="00935903" w:rsidP="00935903">
      <w:pPr>
        <w:rPr>
          <w:rFonts w:ascii="Arial" w:hAnsi="Arial" w:cs="Arial"/>
          <w:b/>
          <w:sz w:val="26"/>
          <w:szCs w:val="26"/>
          <w:lang w:val="it-IT"/>
        </w:rPr>
      </w:pPr>
    </w:p>
    <w:p w14:paraId="7B9D4BA9" w14:textId="77777777" w:rsidR="00473929" w:rsidRPr="00986505" w:rsidRDefault="00473929" w:rsidP="00473929">
      <w:pPr>
        <w:jc w:val="both"/>
        <w:rPr>
          <w:rFonts w:ascii="Arial" w:hAnsi="Arial" w:cs="Arial"/>
          <w:i/>
          <w:sz w:val="22"/>
          <w:szCs w:val="22"/>
          <w:lang w:val="it-IT"/>
        </w:rPr>
      </w:pPr>
      <w:r w:rsidRPr="00986505">
        <w:rPr>
          <w:rFonts w:ascii="Arial" w:hAnsi="Arial" w:cs="Arial"/>
          <w:i/>
          <w:sz w:val="22"/>
          <w:szCs w:val="22"/>
          <w:lang w:val="it-IT"/>
        </w:rPr>
        <w:t xml:space="preserve">HOMI </w:t>
      </w:r>
      <w:proofErr w:type="spellStart"/>
      <w:r w:rsidRPr="00986505">
        <w:rPr>
          <w:rFonts w:ascii="Arial" w:hAnsi="Arial" w:cs="Arial"/>
          <w:i/>
          <w:sz w:val="22"/>
          <w:szCs w:val="22"/>
          <w:lang w:val="it-IT"/>
        </w:rPr>
        <w:t>Fashion&amp;Jewels</w:t>
      </w:r>
      <w:proofErr w:type="spellEnd"/>
      <w:r w:rsidRPr="00986505">
        <w:rPr>
          <w:rFonts w:ascii="Arial" w:hAnsi="Arial" w:cs="Arial"/>
          <w:i/>
          <w:sz w:val="22"/>
          <w:szCs w:val="22"/>
          <w:lang w:val="it-IT"/>
        </w:rPr>
        <w:t xml:space="preserve"> </w:t>
      </w:r>
      <w:proofErr w:type="spellStart"/>
      <w:r w:rsidRPr="00986505">
        <w:rPr>
          <w:rFonts w:ascii="Arial" w:hAnsi="Arial" w:cs="Arial"/>
          <w:i/>
          <w:sz w:val="22"/>
          <w:szCs w:val="22"/>
          <w:lang w:val="it-IT"/>
        </w:rPr>
        <w:t>Exhibition</w:t>
      </w:r>
      <w:proofErr w:type="spellEnd"/>
      <w:r w:rsidRPr="00986505">
        <w:rPr>
          <w:rFonts w:ascii="Arial" w:hAnsi="Arial" w:cs="Arial"/>
          <w:i/>
          <w:sz w:val="22"/>
          <w:szCs w:val="22"/>
          <w:lang w:val="it-IT"/>
        </w:rPr>
        <w:t xml:space="preserve"> si conferma punto di riferimento del fashion system, in un contesto economico con ritmi di crescita meno accentuati rispetto all’anno precedente a causa dell'iperinflazione, degli aumenti delle materie prime e dell’energia.</w:t>
      </w:r>
    </w:p>
    <w:p w14:paraId="04136FDB" w14:textId="64080E5A" w:rsidR="00473929" w:rsidRPr="00986505" w:rsidRDefault="00473929" w:rsidP="00935903">
      <w:pPr>
        <w:jc w:val="both"/>
        <w:rPr>
          <w:rFonts w:ascii="Arial" w:hAnsi="Arial" w:cs="Arial"/>
          <w:sz w:val="22"/>
          <w:szCs w:val="22"/>
          <w:lang w:val="it-IT"/>
        </w:rPr>
      </w:pPr>
    </w:p>
    <w:p w14:paraId="0AFB520E" w14:textId="6687A193" w:rsidR="00854130" w:rsidRPr="00986505" w:rsidRDefault="00854130" w:rsidP="00935903">
      <w:pPr>
        <w:jc w:val="both"/>
        <w:rPr>
          <w:rFonts w:ascii="Arial" w:hAnsi="Arial" w:cs="Arial"/>
          <w:sz w:val="22"/>
          <w:szCs w:val="22"/>
          <w:lang w:val="it-IT"/>
        </w:rPr>
      </w:pPr>
    </w:p>
    <w:p w14:paraId="7C4E70F8" w14:textId="3F9933EF" w:rsidR="00854130" w:rsidRPr="000362B4" w:rsidRDefault="000362B4" w:rsidP="00935903">
      <w:pPr>
        <w:jc w:val="both"/>
        <w:rPr>
          <w:rFonts w:ascii="Arial" w:hAnsi="Arial" w:cs="Arial"/>
          <w:b/>
          <w:bCs/>
          <w:sz w:val="22"/>
          <w:szCs w:val="22"/>
          <w:lang w:val="it-IT"/>
        </w:rPr>
      </w:pPr>
      <w:r w:rsidRPr="000362B4">
        <w:rPr>
          <w:rFonts w:ascii="Arial" w:hAnsi="Arial" w:cs="Arial"/>
          <w:b/>
          <w:bCs/>
          <w:sz w:val="22"/>
          <w:szCs w:val="22"/>
          <w:lang w:val="it-IT"/>
        </w:rPr>
        <w:t xml:space="preserve">OVERVIEW </w:t>
      </w:r>
    </w:p>
    <w:p w14:paraId="31C90EF1" w14:textId="77777777" w:rsidR="00854130" w:rsidRPr="00986505" w:rsidRDefault="00854130" w:rsidP="00854130">
      <w:pPr>
        <w:jc w:val="both"/>
        <w:rPr>
          <w:rFonts w:ascii="Arial" w:hAnsi="Arial" w:cs="Arial"/>
          <w:sz w:val="22"/>
          <w:szCs w:val="22"/>
          <w:lang w:val="it-IT"/>
        </w:rPr>
      </w:pPr>
      <w:r w:rsidRPr="00986505">
        <w:rPr>
          <w:rFonts w:ascii="Arial" w:hAnsi="Arial" w:cs="Arial"/>
          <w:sz w:val="22"/>
          <w:szCs w:val="22"/>
          <w:lang w:val="it-IT"/>
        </w:rPr>
        <w:t xml:space="preserve">Dopo aver sperimentato 18 mesi di crescita robusta (dall'inizio del 2021 alla metà del 2022), l'industria della moda sta nuovamente affrontando un clima difficile. Il mercato della moda, escluso il settore del lusso, farà fatica a fornire una crescita significativa nel 2023.  L'analisi di McKinsey sulle previsioni della moda prevede una crescita delle vendite (non oltre il +3 percento), appesantita da una contrazione del mercato europeo (che dovrebbe ridursi tra l'1 e il 4 percento). </w:t>
      </w:r>
    </w:p>
    <w:p w14:paraId="4595F1DD" w14:textId="7530C3A9" w:rsidR="00854130" w:rsidRPr="000362B4" w:rsidRDefault="00854130" w:rsidP="00854130">
      <w:pPr>
        <w:jc w:val="both"/>
        <w:rPr>
          <w:rFonts w:ascii="Arial" w:hAnsi="Arial" w:cs="Arial"/>
          <w:i/>
          <w:iCs/>
          <w:sz w:val="20"/>
          <w:szCs w:val="20"/>
          <w:lang w:val="it-IT"/>
        </w:rPr>
      </w:pPr>
      <w:r w:rsidRPr="00986505">
        <w:rPr>
          <w:rFonts w:ascii="Arial" w:hAnsi="Arial" w:cs="Arial"/>
          <w:sz w:val="22"/>
          <w:szCs w:val="22"/>
          <w:lang w:val="it-IT"/>
        </w:rPr>
        <w:t xml:space="preserve">Cina e Stati Uniti se la caveranno meglio, crescendo rispettivamente tra il 2 e il 7% e tra l'1 e il 6%. L'Europa, d'altra parte, è sotto forte pressione dei tassi di cambio e di una crescente crisi energetica, che probabilmente si tradurrà in una modesta crescita delle vendite </w:t>
      </w:r>
      <w:r w:rsidRPr="000362B4">
        <w:rPr>
          <w:rFonts w:ascii="Arial" w:hAnsi="Arial" w:cs="Arial"/>
          <w:i/>
          <w:iCs/>
          <w:sz w:val="20"/>
          <w:szCs w:val="20"/>
          <w:lang w:val="it-IT"/>
        </w:rPr>
        <w:t>(dat</w:t>
      </w:r>
      <w:r w:rsidR="000362B4" w:rsidRPr="000362B4">
        <w:rPr>
          <w:rFonts w:ascii="Arial" w:hAnsi="Arial" w:cs="Arial"/>
          <w:i/>
          <w:iCs/>
          <w:sz w:val="20"/>
          <w:szCs w:val="20"/>
          <w:lang w:val="it-IT"/>
        </w:rPr>
        <w:t>o</w:t>
      </w:r>
      <w:r w:rsidRPr="000362B4">
        <w:rPr>
          <w:rFonts w:ascii="Arial" w:hAnsi="Arial" w:cs="Arial"/>
          <w:i/>
          <w:iCs/>
          <w:sz w:val="20"/>
          <w:szCs w:val="20"/>
          <w:lang w:val="it-IT"/>
        </w:rPr>
        <w:t xml:space="preserve">: The State of Fashion 2023. Rapporto </w:t>
      </w:r>
      <w:proofErr w:type="spellStart"/>
      <w:r w:rsidRPr="000362B4">
        <w:rPr>
          <w:rFonts w:ascii="Arial" w:hAnsi="Arial" w:cs="Arial"/>
          <w:i/>
          <w:iCs/>
          <w:sz w:val="20"/>
          <w:szCs w:val="20"/>
          <w:lang w:val="it-IT"/>
        </w:rPr>
        <w:t>Mckinsey</w:t>
      </w:r>
      <w:proofErr w:type="spellEnd"/>
      <w:r w:rsidRPr="000362B4">
        <w:rPr>
          <w:rFonts w:ascii="Arial" w:hAnsi="Arial" w:cs="Arial"/>
          <w:i/>
          <w:iCs/>
          <w:sz w:val="20"/>
          <w:szCs w:val="20"/>
          <w:lang w:val="it-IT"/>
        </w:rPr>
        <w:t xml:space="preserve"> sulla moda: previsioni sul 2023_5 dicembre 2022)</w:t>
      </w:r>
    </w:p>
    <w:p w14:paraId="01F5BA39" w14:textId="4AF5D581" w:rsidR="00854130" w:rsidRPr="000362B4" w:rsidRDefault="00854130" w:rsidP="00935903">
      <w:pPr>
        <w:jc w:val="both"/>
        <w:rPr>
          <w:rFonts w:ascii="Arial" w:hAnsi="Arial" w:cs="Arial"/>
          <w:i/>
          <w:iCs/>
          <w:sz w:val="20"/>
          <w:szCs w:val="20"/>
          <w:lang w:val="it-IT"/>
        </w:rPr>
      </w:pPr>
    </w:p>
    <w:p w14:paraId="4D2B0F0A" w14:textId="7EFC472D" w:rsidR="00854130" w:rsidRDefault="00854130" w:rsidP="00935903">
      <w:pPr>
        <w:jc w:val="both"/>
        <w:rPr>
          <w:rFonts w:ascii="Arial" w:hAnsi="Arial" w:cs="Arial"/>
          <w:sz w:val="22"/>
          <w:szCs w:val="22"/>
          <w:lang w:val="it-IT"/>
        </w:rPr>
      </w:pPr>
    </w:p>
    <w:p w14:paraId="4A96B3B3" w14:textId="4376FE18" w:rsidR="00BE4B79" w:rsidRPr="000362B4" w:rsidRDefault="00BE4B79" w:rsidP="000362B4">
      <w:pPr>
        <w:keepNext/>
        <w:keepLines/>
        <w:spacing w:before="240" w:after="113"/>
        <w:jc w:val="both"/>
        <w:rPr>
          <w:rFonts w:ascii="Arial" w:eastAsia="Helvetica Neue" w:hAnsi="Arial" w:cs="Arial"/>
          <w:i/>
          <w:iCs/>
          <w:sz w:val="20"/>
          <w:szCs w:val="20"/>
          <w:lang w:val="it-IT"/>
        </w:rPr>
      </w:pPr>
      <w:r w:rsidRPr="00BE4B79">
        <w:rPr>
          <w:rFonts w:ascii="Arial" w:hAnsi="Arial" w:cs="Arial"/>
          <w:b/>
          <w:sz w:val="22"/>
          <w:szCs w:val="22"/>
          <w:lang w:val="it-IT"/>
        </w:rPr>
        <w:t>PRODUZIONE E DOMANDA INTERNA ITALIA</w:t>
      </w:r>
      <w:r w:rsidR="000362B4">
        <w:rPr>
          <w:rFonts w:ascii="Arial" w:hAnsi="Arial" w:cs="Arial"/>
          <w:b/>
          <w:sz w:val="22"/>
          <w:szCs w:val="22"/>
          <w:lang w:val="it-IT"/>
        </w:rPr>
        <w:t xml:space="preserve"> </w:t>
      </w:r>
      <w:r w:rsidR="000362B4" w:rsidRPr="000362B4">
        <w:rPr>
          <w:rFonts w:ascii="Arial" w:eastAsia="Helvetica Neue" w:hAnsi="Arial" w:cs="Arial"/>
          <w:sz w:val="22"/>
          <w:szCs w:val="22"/>
          <w:lang w:val="it-IT"/>
        </w:rPr>
        <w:t>(</w:t>
      </w:r>
      <w:r w:rsidR="000362B4" w:rsidRPr="000362B4">
        <w:rPr>
          <w:rFonts w:ascii="Arial" w:eastAsia="Helvetica Neue" w:hAnsi="Arial" w:cs="Arial"/>
          <w:i/>
          <w:iCs/>
          <w:sz w:val="20"/>
          <w:szCs w:val="20"/>
          <w:lang w:val="it-IT"/>
        </w:rPr>
        <w:t xml:space="preserve">fonte dati piattaforma </w:t>
      </w:r>
      <w:proofErr w:type="spellStart"/>
      <w:r w:rsidR="000362B4" w:rsidRPr="000362B4">
        <w:rPr>
          <w:rFonts w:ascii="Arial" w:eastAsia="Helvetica Neue" w:hAnsi="Arial" w:cs="Arial"/>
          <w:i/>
          <w:iCs/>
          <w:sz w:val="20"/>
          <w:szCs w:val="20"/>
          <w:lang w:val="it-IT"/>
        </w:rPr>
        <w:t>Expoplanning</w:t>
      </w:r>
      <w:proofErr w:type="spellEnd"/>
      <w:r w:rsidR="000362B4" w:rsidRPr="000362B4">
        <w:rPr>
          <w:rFonts w:ascii="Arial" w:eastAsia="Helvetica Neue" w:hAnsi="Arial" w:cs="Arial"/>
          <w:i/>
          <w:iCs/>
          <w:sz w:val="20"/>
          <w:szCs w:val="20"/>
          <w:lang w:val="it-IT"/>
        </w:rPr>
        <w:t>)</w:t>
      </w:r>
    </w:p>
    <w:p w14:paraId="1278B717" w14:textId="77777777" w:rsidR="00BE4B79" w:rsidRPr="00986505" w:rsidRDefault="00BE4B79" w:rsidP="000362B4">
      <w:pPr>
        <w:spacing w:after="113"/>
        <w:jc w:val="both"/>
        <w:rPr>
          <w:rFonts w:ascii="Arial" w:eastAsia="Helvetica Neue" w:hAnsi="Arial" w:cs="Arial"/>
          <w:sz w:val="22"/>
          <w:szCs w:val="22"/>
          <w:lang w:val="it-IT"/>
        </w:rPr>
      </w:pPr>
      <w:r w:rsidRPr="00986505">
        <w:rPr>
          <w:rFonts w:ascii="Arial" w:eastAsia="Helvetica Neue" w:hAnsi="Arial" w:cs="Arial"/>
          <w:sz w:val="22"/>
          <w:szCs w:val="22"/>
          <w:lang w:val="it-IT"/>
        </w:rPr>
        <w:t xml:space="preserve">A consuntivo 2022 la </w:t>
      </w:r>
      <w:r w:rsidRPr="00986505">
        <w:rPr>
          <w:rFonts w:ascii="Arial" w:eastAsia="Helvetica Neue" w:hAnsi="Arial" w:cs="Arial"/>
          <w:b/>
          <w:sz w:val="22"/>
          <w:szCs w:val="22"/>
          <w:lang w:val="it-IT"/>
        </w:rPr>
        <w:t>produzione italiana</w:t>
      </w:r>
      <w:r w:rsidRPr="00986505">
        <w:rPr>
          <w:rFonts w:ascii="Arial" w:eastAsia="Helvetica Neue" w:hAnsi="Arial" w:cs="Arial"/>
          <w:sz w:val="22"/>
          <w:szCs w:val="22"/>
          <w:lang w:val="it-IT"/>
        </w:rPr>
        <w:t xml:space="preserve"> di prodotti della filiera </w:t>
      </w:r>
      <w:r w:rsidRPr="00986505">
        <w:rPr>
          <w:rFonts w:ascii="Arial" w:eastAsia="Helvetica Neue" w:hAnsi="Arial" w:cs="Arial"/>
          <w:b/>
          <w:sz w:val="22"/>
          <w:szCs w:val="22"/>
          <w:lang w:val="it-IT"/>
        </w:rPr>
        <w:t>Fashion &amp; Bijoux</w:t>
      </w:r>
      <w:r w:rsidRPr="00986505">
        <w:rPr>
          <w:rFonts w:ascii="Arial" w:eastAsia="Helvetica Neue" w:hAnsi="Arial" w:cs="Arial"/>
          <w:sz w:val="22"/>
          <w:szCs w:val="22"/>
          <w:lang w:val="it-IT"/>
        </w:rPr>
        <w:t xml:space="preserve"> è attesa evidenziare un valore di oltre </w:t>
      </w:r>
      <w:r w:rsidRPr="00986505">
        <w:rPr>
          <w:rFonts w:ascii="Arial" w:eastAsia="Helvetica Neue" w:hAnsi="Arial" w:cs="Arial"/>
          <w:b/>
          <w:sz w:val="22"/>
          <w:szCs w:val="22"/>
          <w:lang w:val="it-IT"/>
        </w:rPr>
        <w:t>6 miliardi di euro</w:t>
      </w:r>
      <w:r w:rsidRPr="00986505">
        <w:rPr>
          <w:rFonts w:ascii="Arial" w:eastAsia="Helvetica Neue" w:hAnsi="Arial" w:cs="Arial"/>
          <w:sz w:val="22"/>
          <w:szCs w:val="22"/>
          <w:lang w:val="it-IT"/>
        </w:rPr>
        <w:t xml:space="preserve">. Si tratta - grazie al già citato fenomeno inflattivo lungo la filiera - di livelli di oltre il 12 per cento superiori a quelli 2021 e di ben 25 punti superiori ai livelli </w:t>
      </w:r>
      <w:proofErr w:type="spellStart"/>
      <w:r w:rsidRPr="00986505">
        <w:rPr>
          <w:rFonts w:ascii="Arial" w:eastAsia="Helvetica Neue" w:hAnsi="Arial" w:cs="Arial"/>
          <w:sz w:val="22"/>
          <w:szCs w:val="22"/>
          <w:lang w:val="it-IT"/>
        </w:rPr>
        <w:t>pre</w:t>
      </w:r>
      <w:proofErr w:type="spellEnd"/>
      <w:r w:rsidRPr="00986505">
        <w:rPr>
          <w:rFonts w:ascii="Arial" w:eastAsia="Helvetica Neue" w:hAnsi="Arial" w:cs="Arial"/>
          <w:sz w:val="22"/>
          <w:szCs w:val="22"/>
          <w:lang w:val="it-IT"/>
        </w:rPr>
        <w:t xml:space="preserve">-pandemici (quando la produzione italiana della filiera aveva raggiunto un valore di oltre 4.8 miliardi di euro). </w:t>
      </w:r>
    </w:p>
    <w:p w14:paraId="3C14B7C3" w14:textId="77777777" w:rsidR="00BE4B79" w:rsidRPr="00986505" w:rsidRDefault="00BE4B79" w:rsidP="000362B4">
      <w:pPr>
        <w:spacing w:after="113"/>
        <w:jc w:val="both"/>
        <w:rPr>
          <w:rFonts w:ascii="Arial" w:eastAsia="Helvetica Neue" w:hAnsi="Arial" w:cs="Arial"/>
          <w:sz w:val="22"/>
          <w:szCs w:val="22"/>
          <w:lang w:val="it-IT"/>
        </w:rPr>
      </w:pPr>
      <w:r w:rsidRPr="00986505">
        <w:rPr>
          <w:rFonts w:ascii="Arial" w:eastAsia="Helvetica Neue" w:hAnsi="Arial" w:cs="Arial"/>
          <w:sz w:val="22"/>
          <w:szCs w:val="22"/>
          <w:lang w:val="it-IT"/>
        </w:rPr>
        <w:t xml:space="preserve">La domanda interna dell’Italia, espressa in termini di </w:t>
      </w:r>
      <w:r w:rsidRPr="00986505">
        <w:rPr>
          <w:rFonts w:ascii="Arial" w:eastAsia="Helvetica Neue" w:hAnsi="Arial" w:cs="Arial"/>
          <w:b/>
          <w:sz w:val="22"/>
          <w:szCs w:val="22"/>
          <w:lang w:val="it-IT"/>
        </w:rPr>
        <w:t>consumo (apparente)</w:t>
      </w:r>
      <w:r w:rsidRPr="00986505">
        <w:rPr>
          <w:rFonts w:ascii="Arial" w:eastAsia="Helvetica Neue" w:hAnsi="Arial" w:cs="Arial"/>
          <w:sz w:val="22"/>
          <w:szCs w:val="22"/>
          <w:lang w:val="it-IT"/>
        </w:rPr>
        <w:t xml:space="preserve">, di prodotti della filiera </w:t>
      </w:r>
      <w:r w:rsidRPr="00986505">
        <w:rPr>
          <w:rFonts w:ascii="Arial" w:eastAsia="Helvetica Neue" w:hAnsi="Arial" w:cs="Arial"/>
          <w:b/>
          <w:sz w:val="22"/>
          <w:szCs w:val="22"/>
          <w:lang w:val="it-IT"/>
        </w:rPr>
        <w:t>Fashion &amp; Bijoux</w:t>
      </w:r>
      <w:r w:rsidRPr="00986505">
        <w:rPr>
          <w:rFonts w:ascii="Arial" w:eastAsia="Helvetica Neue" w:hAnsi="Arial" w:cs="Arial"/>
          <w:sz w:val="22"/>
          <w:szCs w:val="22"/>
          <w:lang w:val="it-IT"/>
        </w:rPr>
        <w:t xml:space="preserve"> è stimata a consuntivo d’anno pari a </w:t>
      </w:r>
      <w:r w:rsidRPr="00986505">
        <w:rPr>
          <w:rFonts w:ascii="Arial" w:eastAsia="Helvetica Neue" w:hAnsi="Arial" w:cs="Arial"/>
          <w:b/>
          <w:sz w:val="22"/>
          <w:szCs w:val="22"/>
          <w:lang w:val="it-IT"/>
        </w:rPr>
        <w:t>3.6 miliardi di euro</w:t>
      </w:r>
      <w:r w:rsidRPr="00986505">
        <w:rPr>
          <w:rFonts w:ascii="Arial" w:eastAsia="Helvetica Neue" w:hAnsi="Arial" w:cs="Arial"/>
          <w:sz w:val="22"/>
          <w:szCs w:val="22"/>
          <w:lang w:val="it-IT"/>
        </w:rPr>
        <w:t xml:space="preserve">, con un incremento di ben 18 punti percentuali rispetto al 2021 e di circa 34 punti percentuali superiore ai livelli del 2019. </w:t>
      </w:r>
    </w:p>
    <w:p w14:paraId="34D9A7A8" w14:textId="77777777" w:rsidR="00BE4B79" w:rsidRDefault="00BE4B79" w:rsidP="000362B4">
      <w:pPr>
        <w:jc w:val="both"/>
        <w:rPr>
          <w:rFonts w:ascii="Arial" w:hAnsi="Arial" w:cs="Arial"/>
          <w:sz w:val="22"/>
          <w:szCs w:val="22"/>
          <w:lang w:val="it-IT"/>
        </w:rPr>
      </w:pPr>
    </w:p>
    <w:p w14:paraId="45F02DCE" w14:textId="46E55758" w:rsidR="000362B4" w:rsidRPr="000362B4" w:rsidRDefault="00BE4B79" w:rsidP="000362B4">
      <w:pPr>
        <w:keepNext/>
        <w:keepLines/>
        <w:spacing w:before="240" w:after="113"/>
        <w:jc w:val="both"/>
        <w:rPr>
          <w:rFonts w:ascii="Arial" w:eastAsia="Helvetica Neue" w:hAnsi="Arial" w:cs="Arial"/>
          <w:i/>
          <w:iCs/>
          <w:sz w:val="20"/>
          <w:szCs w:val="20"/>
          <w:lang w:val="it-IT"/>
        </w:rPr>
      </w:pPr>
      <w:r w:rsidRPr="00986505">
        <w:rPr>
          <w:rFonts w:ascii="Arial" w:hAnsi="Arial" w:cs="Arial"/>
          <w:b/>
          <w:color w:val="000000"/>
          <w:sz w:val="22"/>
          <w:szCs w:val="22"/>
          <w:lang w:val="it-IT"/>
        </w:rPr>
        <w:t>COMMERCIO CON L’ESTERO ITALIA</w:t>
      </w:r>
      <w:r w:rsidR="000362B4" w:rsidRPr="000362B4">
        <w:rPr>
          <w:rFonts w:ascii="Arial" w:eastAsia="Helvetica Neue" w:hAnsi="Arial" w:cs="Arial"/>
          <w:i/>
          <w:iCs/>
          <w:sz w:val="20"/>
          <w:szCs w:val="20"/>
          <w:lang w:val="it-IT"/>
        </w:rPr>
        <w:t xml:space="preserve"> fonte dati piattaforma </w:t>
      </w:r>
      <w:proofErr w:type="spellStart"/>
      <w:r w:rsidR="000362B4" w:rsidRPr="000362B4">
        <w:rPr>
          <w:rFonts w:ascii="Arial" w:eastAsia="Helvetica Neue" w:hAnsi="Arial" w:cs="Arial"/>
          <w:i/>
          <w:iCs/>
          <w:sz w:val="20"/>
          <w:szCs w:val="20"/>
          <w:lang w:val="it-IT"/>
        </w:rPr>
        <w:t>Expoplanning</w:t>
      </w:r>
      <w:proofErr w:type="spellEnd"/>
      <w:r w:rsidR="000362B4" w:rsidRPr="000362B4">
        <w:rPr>
          <w:rFonts w:ascii="Arial" w:eastAsia="Helvetica Neue" w:hAnsi="Arial" w:cs="Arial"/>
          <w:i/>
          <w:iCs/>
          <w:sz w:val="20"/>
          <w:szCs w:val="20"/>
          <w:lang w:val="it-IT"/>
        </w:rPr>
        <w:t>)</w:t>
      </w:r>
    </w:p>
    <w:p w14:paraId="22474F3A" w14:textId="77777777" w:rsidR="00BE4B79" w:rsidRPr="00986505" w:rsidRDefault="00BE4B79" w:rsidP="000362B4">
      <w:pPr>
        <w:spacing w:after="113"/>
        <w:jc w:val="both"/>
        <w:rPr>
          <w:rFonts w:ascii="Arial" w:eastAsia="Helvetica Neue" w:hAnsi="Arial" w:cs="Arial"/>
          <w:sz w:val="22"/>
          <w:szCs w:val="22"/>
          <w:lang w:val="it-IT"/>
        </w:rPr>
      </w:pPr>
      <w:r w:rsidRPr="00986505">
        <w:rPr>
          <w:rFonts w:ascii="Arial" w:eastAsia="Helvetica Neue" w:hAnsi="Arial" w:cs="Arial"/>
          <w:sz w:val="22"/>
          <w:szCs w:val="22"/>
          <w:lang w:val="it-IT"/>
        </w:rPr>
        <w:t xml:space="preserve">Dopo un 2021 particolarmente favorevole (chiuso con una crescita del 31.3% nei valori in euro), le </w:t>
      </w:r>
      <w:r w:rsidRPr="00986505">
        <w:rPr>
          <w:rFonts w:ascii="Arial" w:eastAsia="Helvetica Neue" w:hAnsi="Arial" w:cs="Arial"/>
          <w:b/>
          <w:sz w:val="22"/>
          <w:szCs w:val="22"/>
          <w:lang w:val="it-IT"/>
        </w:rPr>
        <w:t>esportazioni italiane</w:t>
      </w:r>
      <w:r w:rsidRPr="00986505">
        <w:rPr>
          <w:rFonts w:ascii="Arial" w:eastAsia="Helvetica Neue" w:hAnsi="Arial" w:cs="Arial"/>
          <w:sz w:val="22"/>
          <w:szCs w:val="22"/>
          <w:lang w:val="it-IT"/>
        </w:rPr>
        <w:t xml:space="preserve"> di prodotti della filiera </w:t>
      </w:r>
      <w:r w:rsidRPr="00986505">
        <w:rPr>
          <w:rFonts w:ascii="Arial" w:eastAsia="Helvetica Neue" w:hAnsi="Arial" w:cs="Arial"/>
          <w:b/>
          <w:sz w:val="22"/>
          <w:szCs w:val="22"/>
          <w:lang w:val="it-IT"/>
        </w:rPr>
        <w:t>Fashion &amp; Bijoux</w:t>
      </w:r>
      <w:r w:rsidRPr="00986505">
        <w:rPr>
          <w:rFonts w:ascii="Arial" w:eastAsia="Helvetica Neue" w:hAnsi="Arial" w:cs="Arial"/>
          <w:sz w:val="22"/>
          <w:szCs w:val="22"/>
          <w:lang w:val="it-IT"/>
        </w:rPr>
        <w:t xml:space="preserve"> hanno confermato nel corso del 2022 una dinamica favorevole, anche </w:t>
      </w:r>
      <w:r w:rsidRPr="00986505">
        <w:rPr>
          <w:rFonts w:ascii="Arial" w:eastAsia="Helvetica Neue" w:hAnsi="Arial" w:cs="Arial"/>
          <w:sz w:val="22"/>
          <w:szCs w:val="22"/>
          <w:lang w:val="it-IT"/>
        </w:rPr>
        <w:lastRenderedPageBreak/>
        <w:t xml:space="preserve">se meno accelerata (+10.7%), per attestarsi a fine anno per la prima volta assoluta al di sopra dei </w:t>
      </w:r>
      <w:r w:rsidRPr="00986505">
        <w:rPr>
          <w:rFonts w:ascii="Arial" w:eastAsia="Helvetica Neue" w:hAnsi="Arial" w:cs="Arial"/>
          <w:b/>
          <w:sz w:val="22"/>
          <w:szCs w:val="22"/>
          <w:lang w:val="it-IT"/>
        </w:rPr>
        <w:t>4.5 miliardi di euro</w:t>
      </w:r>
      <w:r w:rsidRPr="00986505">
        <w:rPr>
          <w:rFonts w:ascii="Arial" w:eastAsia="Helvetica Neue" w:hAnsi="Arial" w:cs="Arial"/>
          <w:sz w:val="22"/>
          <w:szCs w:val="22"/>
          <w:lang w:val="it-IT"/>
        </w:rPr>
        <w:t xml:space="preserve">. In particolare, la quota prevalente dell’export italiano della filiera è riconducibile agli </w:t>
      </w:r>
      <w:r w:rsidRPr="00986505">
        <w:rPr>
          <w:rFonts w:ascii="Arial" w:eastAsia="Helvetica Neue" w:hAnsi="Arial" w:cs="Arial"/>
          <w:b/>
          <w:sz w:val="22"/>
          <w:szCs w:val="22"/>
          <w:lang w:val="it-IT"/>
        </w:rPr>
        <w:t>Accessori Moda</w:t>
      </w:r>
      <w:r w:rsidRPr="00986505">
        <w:rPr>
          <w:rFonts w:ascii="Arial" w:eastAsia="Helvetica Neue" w:hAnsi="Arial" w:cs="Arial"/>
          <w:sz w:val="22"/>
          <w:szCs w:val="22"/>
          <w:lang w:val="it-IT"/>
        </w:rPr>
        <w:t>, con un valore 2022 (</w:t>
      </w:r>
      <w:proofErr w:type="spellStart"/>
      <w:r w:rsidRPr="00986505">
        <w:rPr>
          <w:rFonts w:ascii="Arial" w:eastAsia="Helvetica Neue" w:hAnsi="Arial" w:cs="Arial"/>
          <w:sz w:val="22"/>
          <w:szCs w:val="22"/>
          <w:lang w:val="it-IT"/>
        </w:rPr>
        <w:t>pre</w:t>
      </w:r>
      <w:proofErr w:type="spellEnd"/>
      <w:r w:rsidRPr="00986505">
        <w:rPr>
          <w:rFonts w:ascii="Arial" w:eastAsia="Helvetica Neue" w:hAnsi="Arial" w:cs="Arial"/>
          <w:sz w:val="22"/>
          <w:szCs w:val="22"/>
          <w:lang w:val="it-IT"/>
        </w:rPr>
        <w:t xml:space="preserve">-stime) di </w:t>
      </w:r>
      <w:r w:rsidRPr="00986505">
        <w:rPr>
          <w:rFonts w:ascii="Arial" w:eastAsia="Helvetica Neue" w:hAnsi="Arial" w:cs="Arial"/>
          <w:b/>
          <w:sz w:val="22"/>
          <w:szCs w:val="22"/>
          <w:lang w:val="it-IT"/>
        </w:rPr>
        <w:t>oltre 2.9 miliardi di euro</w:t>
      </w:r>
      <w:r w:rsidRPr="00986505">
        <w:rPr>
          <w:rFonts w:ascii="Arial" w:eastAsia="Helvetica Neue" w:hAnsi="Arial" w:cs="Arial"/>
          <w:sz w:val="22"/>
          <w:szCs w:val="22"/>
          <w:lang w:val="it-IT"/>
        </w:rPr>
        <w:t xml:space="preserve">, in crescita del +8.6% rispetto al 2021. Anche l’export italiano di </w:t>
      </w:r>
      <w:r w:rsidRPr="00986505">
        <w:rPr>
          <w:rFonts w:ascii="Arial" w:eastAsia="Helvetica Neue" w:hAnsi="Arial" w:cs="Arial"/>
          <w:b/>
          <w:sz w:val="22"/>
          <w:szCs w:val="22"/>
          <w:lang w:val="it-IT"/>
        </w:rPr>
        <w:t>Prodotti Bijoux</w:t>
      </w:r>
      <w:r w:rsidRPr="00986505">
        <w:rPr>
          <w:rFonts w:ascii="Arial" w:eastAsia="Helvetica Neue" w:hAnsi="Arial" w:cs="Arial"/>
          <w:sz w:val="22"/>
          <w:szCs w:val="22"/>
          <w:lang w:val="it-IT"/>
        </w:rPr>
        <w:t xml:space="preserve"> è atteso evidenziare a consuntivo d’anno - grazie anche ai rialzi dei prezzi - un nuovo punto di massimo storico, pari a </w:t>
      </w:r>
      <w:r w:rsidRPr="00986505">
        <w:rPr>
          <w:rFonts w:ascii="Arial" w:eastAsia="Helvetica Neue" w:hAnsi="Arial" w:cs="Arial"/>
          <w:b/>
          <w:sz w:val="22"/>
          <w:szCs w:val="22"/>
          <w:lang w:val="it-IT"/>
        </w:rPr>
        <w:t>1603 milioni di euro</w:t>
      </w:r>
      <w:r w:rsidRPr="00986505">
        <w:rPr>
          <w:rFonts w:ascii="Arial" w:eastAsia="Helvetica Neue" w:hAnsi="Arial" w:cs="Arial"/>
          <w:sz w:val="22"/>
          <w:szCs w:val="22"/>
          <w:lang w:val="it-IT"/>
        </w:rPr>
        <w:t xml:space="preserve"> (+14.7% rispetto al 2021). </w:t>
      </w:r>
    </w:p>
    <w:p w14:paraId="24B72DBA" w14:textId="77777777" w:rsidR="00BE4B79" w:rsidRPr="00986505" w:rsidRDefault="00BE4B79" w:rsidP="000362B4">
      <w:pPr>
        <w:jc w:val="both"/>
        <w:rPr>
          <w:rFonts w:ascii="Arial" w:hAnsi="Arial" w:cs="Arial"/>
          <w:sz w:val="22"/>
          <w:szCs w:val="22"/>
          <w:lang w:val="it-IT"/>
        </w:rPr>
      </w:pPr>
    </w:p>
    <w:p w14:paraId="22620141" w14:textId="77777777" w:rsidR="00BE4B79" w:rsidRPr="00986505" w:rsidRDefault="00BE4B79" w:rsidP="000362B4">
      <w:pPr>
        <w:spacing w:after="113"/>
        <w:jc w:val="both"/>
        <w:rPr>
          <w:rFonts w:ascii="Arial" w:eastAsia="Helvetica Neue" w:hAnsi="Arial" w:cs="Arial"/>
          <w:sz w:val="22"/>
          <w:szCs w:val="22"/>
          <w:lang w:val="it-IT"/>
        </w:rPr>
      </w:pPr>
      <w:r w:rsidRPr="00986505">
        <w:rPr>
          <w:rFonts w:ascii="Arial" w:eastAsia="Helvetica Neue" w:hAnsi="Arial" w:cs="Arial"/>
          <w:sz w:val="22"/>
          <w:szCs w:val="22"/>
          <w:lang w:val="it-IT"/>
        </w:rPr>
        <w:t>Nel</w:t>
      </w:r>
      <w:r w:rsidRPr="00986505">
        <w:rPr>
          <w:rFonts w:ascii="Arial" w:eastAsia="Helvetica Neue" w:hAnsi="Arial" w:cs="Arial"/>
          <w:b/>
          <w:sz w:val="22"/>
          <w:szCs w:val="22"/>
          <w:lang w:val="it-IT"/>
        </w:rPr>
        <w:t xml:space="preserve"> 2023</w:t>
      </w:r>
      <w:r w:rsidRPr="00986505">
        <w:rPr>
          <w:rFonts w:ascii="Arial" w:eastAsia="Helvetica Neue" w:hAnsi="Arial" w:cs="Arial"/>
          <w:sz w:val="22"/>
          <w:szCs w:val="22"/>
          <w:lang w:val="it-IT"/>
        </w:rPr>
        <w:t xml:space="preserve"> ci si attende una crescita medio annua (</w:t>
      </w:r>
      <w:r w:rsidRPr="00986505">
        <w:rPr>
          <w:rFonts w:ascii="Arial" w:eastAsia="Helvetica Neue" w:hAnsi="Arial" w:cs="Arial"/>
          <w:b/>
          <w:sz w:val="22"/>
          <w:szCs w:val="22"/>
          <w:lang w:val="it-IT"/>
        </w:rPr>
        <w:t>CAGR</w:t>
      </w:r>
      <w:r w:rsidRPr="00986505">
        <w:rPr>
          <w:rFonts w:ascii="Arial" w:eastAsia="Helvetica Neue" w:hAnsi="Arial" w:cs="Arial"/>
          <w:sz w:val="22"/>
          <w:szCs w:val="22"/>
          <w:lang w:val="it-IT"/>
        </w:rPr>
        <w:t xml:space="preserve">) delle esportazioni italiane di prodotti della filiera </w:t>
      </w:r>
      <w:r w:rsidRPr="00986505">
        <w:rPr>
          <w:rFonts w:ascii="Arial" w:eastAsia="Helvetica Neue" w:hAnsi="Arial" w:cs="Arial"/>
          <w:b/>
          <w:sz w:val="22"/>
          <w:szCs w:val="22"/>
          <w:lang w:val="it-IT"/>
        </w:rPr>
        <w:t>Fashion &amp; Bijoux</w:t>
      </w:r>
      <w:r w:rsidRPr="00986505">
        <w:rPr>
          <w:rFonts w:ascii="Arial" w:eastAsia="Helvetica Neue" w:hAnsi="Arial" w:cs="Arial"/>
          <w:sz w:val="22"/>
          <w:szCs w:val="22"/>
          <w:lang w:val="it-IT"/>
        </w:rPr>
        <w:t xml:space="preserve"> del </w:t>
      </w:r>
      <w:r w:rsidRPr="00986505">
        <w:rPr>
          <w:rFonts w:ascii="Arial" w:eastAsia="Helvetica Neue" w:hAnsi="Arial" w:cs="Arial"/>
          <w:b/>
          <w:sz w:val="22"/>
          <w:szCs w:val="22"/>
          <w:lang w:val="it-IT"/>
        </w:rPr>
        <w:t>+11.4% nei valori in euro</w:t>
      </w:r>
      <w:r w:rsidRPr="00986505">
        <w:rPr>
          <w:rFonts w:ascii="Arial" w:eastAsia="Helvetica Neue" w:hAnsi="Arial" w:cs="Arial"/>
          <w:sz w:val="22"/>
          <w:szCs w:val="22"/>
          <w:lang w:val="it-IT"/>
        </w:rPr>
        <w:t>, portando il valore complessivo del nostro export a superare i 5 miliardi di euro. Nel successivo triennio (</w:t>
      </w:r>
      <w:r w:rsidRPr="00986505">
        <w:rPr>
          <w:rFonts w:ascii="Arial" w:eastAsia="Helvetica Neue" w:hAnsi="Arial" w:cs="Arial"/>
          <w:b/>
          <w:sz w:val="22"/>
          <w:szCs w:val="22"/>
          <w:lang w:val="it-IT"/>
        </w:rPr>
        <w:t>2024-2026</w:t>
      </w:r>
      <w:r w:rsidRPr="00986505">
        <w:rPr>
          <w:rFonts w:ascii="Arial" w:eastAsia="Helvetica Neue" w:hAnsi="Arial" w:cs="Arial"/>
          <w:sz w:val="22"/>
          <w:szCs w:val="22"/>
          <w:lang w:val="it-IT"/>
        </w:rPr>
        <w:t xml:space="preserve">), a fronte di uno scenario di “normalizzazione” dei prezzi lungo la filiera, ci si attende un ritmo di crescita solo leggermente meno accelerato (CAGR: +7.9% nei valori in euro), portando le esportazioni italiane della filiera ad un valore attorno ai </w:t>
      </w:r>
      <w:r w:rsidRPr="00986505">
        <w:rPr>
          <w:rFonts w:ascii="Arial" w:eastAsia="Helvetica Neue" w:hAnsi="Arial" w:cs="Arial"/>
          <w:b/>
          <w:sz w:val="22"/>
          <w:szCs w:val="22"/>
          <w:lang w:val="it-IT"/>
        </w:rPr>
        <w:t>6.3 miliardi di euro</w:t>
      </w:r>
      <w:r w:rsidRPr="00986505">
        <w:rPr>
          <w:rFonts w:ascii="Arial" w:eastAsia="Helvetica Neue" w:hAnsi="Arial" w:cs="Arial"/>
          <w:sz w:val="22"/>
          <w:szCs w:val="22"/>
          <w:lang w:val="it-IT"/>
        </w:rPr>
        <w:t xml:space="preserve"> al termine dell’orizzonte di previsione.  </w:t>
      </w:r>
    </w:p>
    <w:p w14:paraId="24D6D56F" w14:textId="77777777" w:rsidR="00BE4B79" w:rsidRPr="00986505" w:rsidRDefault="00BE4B79" w:rsidP="000362B4">
      <w:pPr>
        <w:jc w:val="both"/>
        <w:rPr>
          <w:rFonts w:ascii="Arial" w:hAnsi="Arial" w:cs="Arial"/>
          <w:sz w:val="22"/>
          <w:szCs w:val="22"/>
          <w:lang w:val="it-IT"/>
        </w:rPr>
      </w:pPr>
    </w:p>
    <w:p w14:paraId="36969B9D" w14:textId="77777777" w:rsidR="000362B4" w:rsidRPr="000362B4" w:rsidRDefault="00986505" w:rsidP="000362B4">
      <w:pPr>
        <w:keepNext/>
        <w:keepLines/>
        <w:spacing w:before="240" w:after="113"/>
        <w:jc w:val="both"/>
        <w:rPr>
          <w:rFonts w:ascii="Arial" w:eastAsia="Helvetica Neue" w:hAnsi="Arial" w:cs="Arial"/>
          <w:i/>
          <w:iCs/>
          <w:sz w:val="20"/>
          <w:szCs w:val="20"/>
          <w:lang w:val="it-IT"/>
        </w:rPr>
      </w:pPr>
      <w:r w:rsidRPr="00986505">
        <w:rPr>
          <w:rFonts w:ascii="Arial" w:hAnsi="Arial" w:cs="Arial"/>
          <w:b/>
          <w:color w:val="000000"/>
          <w:sz w:val="22"/>
          <w:szCs w:val="22"/>
          <w:lang w:val="it-IT"/>
        </w:rPr>
        <w:t>COMMERCIO MONDIALE</w:t>
      </w:r>
      <w:r w:rsidR="000362B4">
        <w:rPr>
          <w:rFonts w:ascii="Arial" w:hAnsi="Arial" w:cs="Arial"/>
          <w:b/>
          <w:color w:val="000000"/>
          <w:sz w:val="22"/>
          <w:szCs w:val="22"/>
          <w:lang w:val="it-IT"/>
        </w:rPr>
        <w:t xml:space="preserve"> </w:t>
      </w:r>
      <w:r w:rsidR="000362B4" w:rsidRPr="000362B4">
        <w:rPr>
          <w:rFonts w:ascii="Arial" w:eastAsia="Helvetica Neue" w:hAnsi="Arial" w:cs="Arial"/>
          <w:i/>
          <w:iCs/>
          <w:sz w:val="20"/>
          <w:szCs w:val="20"/>
          <w:lang w:val="it-IT"/>
        </w:rPr>
        <w:t xml:space="preserve">fonte dati piattaforma </w:t>
      </w:r>
      <w:proofErr w:type="spellStart"/>
      <w:r w:rsidR="000362B4" w:rsidRPr="000362B4">
        <w:rPr>
          <w:rFonts w:ascii="Arial" w:eastAsia="Helvetica Neue" w:hAnsi="Arial" w:cs="Arial"/>
          <w:i/>
          <w:iCs/>
          <w:sz w:val="20"/>
          <w:szCs w:val="20"/>
          <w:lang w:val="it-IT"/>
        </w:rPr>
        <w:t>Expoplanning</w:t>
      </w:r>
      <w:proofErr w:type="spellEnd"/>
      <w:r w:rsidR="000362B4" w:rsidRPr="000362B4">
        <w:rPr>
          <w:rFonts w:ascii="Arial" w:eastAsia="Helvetica Neue" w:hAnsi="Arial" w:cs="Arial"/>
          <w:i/>
          <w:iCs/>
          <w:sz w:val="20"/>
          <w:szCs w:val="20"/>
          <w:lang w:val="it-IT"/>
        </w:rPr>
        <w:t>)</w:t>
      </w:r>
    </w:p>
    <w:p w14:paraId="57B3B4EE" w14:textId="77777777" w:rsidR="00854130" w:rsidRPr="00986505" w:rsidRDefault="00854130" w:rsidP="000362B4">
      <w:pPr>
        <w:spacing w:after="113"/>
        <w:jc w:val="both"/>
        <w:rPr>
          <w:rFonts w:ascii="Arial" w:eastAsia="Helvetica Neue" w:hAnsi="Arial" w:cs="Arial"/>
          <w:sz w:val="22"/>
          <w:szCs w:val="22"/>
          <w:lang w:val="it-IT"/>
        </w:rPr>
      </w:pPr>
      <w:r w:rsidRPr="00986505">
        <w:rPr>
          <w:rFonts w:ascii="Arial" w:eastAsia="Helvetica Neue" w:hAnsi="Arial" w:cs="Arial"/>
          <w:sz w:val="22"/>
          <w:szCs w:val="22"/>
          <w:lang w:val="it-IT"/>
        </w:rPr>
        <w:t xml:space="preserve">Dopo un 2021 molto favorevole (+32.5% rispetto al 2020 nei valori in euro), a consuntivo 2022, secondo le </w:t>
      </w:r>
      <w:proofErr w:type="spellStart"/>
      <w:r w:rsidRPr="00986505">
        <w:rPr>
          <w:rFonts w:ascii="Arial" w:eastAsia="Helvetica Neue" w:hAnsi="Arial" w:cs="Arial"/>
          <w:sz w:val="22"/>
          <w:szCs w:val="22"/>
          <w:lang w:val="it-IT"/>
        </w:rPr>
        <w:t>pre</w:t>
      </w:r>
      <w:proofErr w:type="spellEnd"/>
      <w:r w:rsidRPr="00986505">
        <w:rPr>
          <w:rFonts w:ascii="Arial" w:eastAsia="Helvetica Neue" w:hAnsi="Arial" w:cs="Arial"/>
          <w:sz w:val="22"/>
          <w:szCs w:val="22"/>
          <w:lang w:val="it-IT"/>
        </w:rPr>
        <w:t xml:space="preserve">-stime </w:t>
      </w:r>
      <w:proofErr w:type="spellStart"/>
      <w:r w:rsidRPr="00986505">
        <w:rPr>
          <w:rFonts w:ascii="Arial" w:eastAsia="Helvetica Neue" w:hAnsi="Arial" w:cs="Arial"/>
          <w:sz w:val="22"/>
          <w:szCs w:val="22"/>
          <w:lang w:val="it-IT"/>
        </w:rPr>
        <w:t>ExportPlanning</w:t>
      </w:r>
      <w:proofErr w:type="spellEnd"/>
      <w:r w:rsidRPr="00986505">
        <w:rPr>
          <w:rFonts w:ascii="Arial" w:eastAsia="Helvetica Neue" w:hAnsi="Arial" w:cs="Arial"/>
          <w:sz w:val="22"/>
          <w:szCs w:val="22"/>
          <w:lang w:val="it-IT"/>
        </w:rPr>
        <w:t xml:space="preserve">, il commercio mondiale di prodotti della filiera </w:t>
      </w:r>
      <w:r w:rsidRPr="00986505">
        <w:rPr>
          <w:rFonts w:ascii="Arial" w:eastAsia="Helvetica Neue" w:hAnsi="Arial" w:cs="Arial"/>
          <w:b/>
          <w:sz w:val="22"/>
          <w:szCs w:val="22"/>
          <w:lang w:val="it-IT"/>
        </w:rPr>
        <w:t>Fashion &amp; Bijoux</w:t>
      </w:r>
      <w:r w:rsidRPr="00986505">
        <w:rPr>
          <w:rFonts w:ascii="Arial" w:eastAsia="Helvetica Neue" w:hAnsi="Arial" w:cs="Arial"/>
          <w:sz w:val="22"/>
          <w:szCs w:val="22"/>
          <w:lang w:val="it-IT"/>
        </w:rPr>
        <w:t xml:space="preserve"> è atteso attestarsi al di sopra dei </w:t>
      </w:r>
      <w:r w:rsidRPr="00986505">
        <w:rPr>
          <w:rFonts w:ascii="Arial" w:eastAsia="Helvetica Neue" w:hAnsi="Arial" w:cs="Arial"/>
          <w:b/>
          <w:sz w:val="22"/>
          <w:szCs w:val="22"/>
          <w:lang w:val="it-IT"/>
        </w:rPr>
        <w:t>64 miliardi di euro</w:t>
      </w:r>
      <w:r w:rsidRPr="00986505">
        <w:rPr>
          <w:rFonts w:ascii="Arial" w:eastAsia="Helvetica Neue" w:hAnsi="Arial" w:cs="Arial"/>
          <w:sz w:val="22"/>
          <w:szCs w:val="22"/>
          <w:lang w:val="it-IT"/>
        </w:rPr>
        <w:t xml:space="preserve">, nuovo punto di massimo storico. La crescita medio annua sperimentata quest’anno, pari al +11.1% nei valori in euro, riflette, tuttavia, andamenti molto differenziati fra i due settori analizzati. </w:t>
      </w:r>
    </w:p>
    <w:p w14:paraId="1DD164CB" w14:textId="77777777" w:rsidR="00854130" w:rsidRPr="00986505" w:rsidRDefault="00854130" w:rsidP="000362B4">
      <w:pPr>
        <w:spacing w:before="200" w:after="113"/>
        <w:jc w:val="both"/>
        <w:rPr>
          <w:rFonts w:ascii="Arial" w:eastAsia="Helvetica Neue" w:hAnsi="Arial" w:cs="Arial"/>
          <w:sz w:val="22"/>
          <w:szCs w:val="22"/>
          <w:lang w:val="it-IT"/>
        </w:rPr>
      </w:pPr>
      <w:r w:rsidRPr="00986505">
        <w:rPr>
          <w:rFonts w:ascii="Arial" w:eastAsia="Helvetica Neue" w:hAnsi="Arial" w:cs="Arial"/>
          <w:sz w:val="22"/>
          <w:szCs w:val="22"/>
          <w:lang w:val="it-IT"/>
        </w:rPr>
        <w:t xml:space="preserve">Nel </w:t>
      </w:r>
      <w:r w:rsidRPr="00986505">
        <w:rPr>
          <w:rFonts w:ascii="Arial" w:eastAsia="Helvetica Neue" w:hAnsi="Arial" w:cs="Arial"/>
          <w:b/>
          <w:sz w:val="22"/>
          <w:szCs w:val="22"/>
          <w:lang w:val="it-IT"/>
        </w:rPr>
        <w:t>2023</w:t>
      </w:r>
      <w:r w:rsidRPr="00986505">
        <w:rPr>
          <w:rFonts w:ascii="Arial" w:eastAsia="Helvetica Neue" w:hAnsi="Arial" w:cs="Arial"/>
          <w:sz w:val="22"/>
          <w:szCs w:val="22"/>
          <w:lang w:val="it-IT"/>
        </w:rPr>
        <w:t xml:space="preserve">, complice la prevista “normalizzazione” dei prezzi lungo la filiera e in presenza di un progressivo rallentamento dell’economia internazionale, ci si attende un ritmo di crescita meno accelerato, pari al </w:t>
      </w:r>
      <w:r w:rsidRPr="00986505">
        <w:rPr>
          <w:rFonts w:ascii="Arial" w:eastAsia="Helvetica Neue" w:hAnsi="Arial" w:cs="Arial"/>
          <w:b/>
          <w:sz w:val="22"/>
          <w:szCs w:val="22"/>
          <w:lang w:val="it-IT"/>
        </w:rPr>
        <w:t>+7.7 per cento nei valori in euro</w:t>
      </w:r>
      <w:r w:rsidRPr="00986505">
        <w:rPr>
          <w:rFonts w:ascii="Arial" w:eastAsia="Helvetica Neue" w:hAnsi="Arial" w:cs="Arial"/>
          <w:sz w:val="22"/>
          <w:szCs w:val="22"/>
          <w:lang w:val="it-IT"/>
        </w:rPr>
        <w:t>, con andamenti più omogenei fra i due settori analizzati. Nel triennio successivo (</w:t>
      </w:r>
      <w:r w:rsidRPr="00986505">
        <w:rPr>
          <w:rFonts w:ascii="Arial" w:eastAsia="Helvetica Neue" w:hAnsi="Arial" w:cs="Arial"/>
          <w:b/>
          <w:sz w:val="22"/>
          <w:szCs w:val="22"/>
          <w:lang w:val="it-IT"/>
        </w:rPr>
        <w:t>2024-2026</w:t>
      </w:r>
      <w:r w:rsidRPr="00986505">
        <w:rPr>
          <w:rFonts w:ascii="Arial" w:eastAsia="Helvetica Neue" w:hAnsi="Arial" w:cs="Arial"/>
          <w:sz w:val="22"/>
          <w:szCs w:val="22"/>
          <w:lang w:val="it-IT"/>
        </w:rPr>
        <w:t>) si prevede una crescita medio annua (</w:t>
      </w:r>
      <w:r w:rsidRPr="00986505">
        <w:rPr>
          <w:rFonts w:ascii="Arial" w:eastAsia="Helvetica Neue" w:hAnsi="Arial" w:cs="Arial"/>
          <w:b/>
          <w:sz w:val="22"/>
          <w:szCs w:val="22"/>
          <w:lang w:val="it-IT"/>
        </w:rPr>
        <w:t>CAGR</w:t>
      </w:r>
      <w:r w:rsidRPr="00986505">
        <w:rPr>
          <w:rFonts w:ascii="Arial" w:eastAsia="Helvetica Neue" w:hAnsi="Arial" w:cs="Arial"/>
          <w:sz w:val="22"/>
          <w:szCs w:val="22"/>
          <w:lang w:val="it-IT"/>
        </w:rPr>
        <w:t>)</w:t>
      </w:r>
      <w:r w:rsidRPr="00986505">
        <w:rPr>
          <w:rFonts w:ascii="Arial" w:eastAsia="Helvetica Neue" w:hAnsi="Arial" w:cs="Arial"/>
          <w:b/>
          <w:sz w:val="22"/>
          <w:szCs w:val="22"/>
          <w:lang w:val="it-IT"/>
        </w:rPr>
        <w:t xml:space="preserve"> </w:t>
      </w:r>
      <w:r w:rsidRPr="00986505">
        <w:rPr>
          <w:rFonts w:ascii="Arial" w:eastAsia="Helvetica Neue" w:hAnsi="Arial" w:cs="Arial"/>
          <w:sz w:val="22"/>
          <w:szCs w:val="22"/>
          <w:lang w:val="it-IT"/>
        </w:rPr>
        <w:t xml:space="preserve">ulteriormente in decelerazione, pari al +5.2 per cento nei valori in euro, che consentirà al commercio mondiale di prodotti della filiera </w:t>
      </w:r>
      <w:r w:rsidRPr="00986505">
        <w:rPr>
          <w:rFonts w:ascii="Arial" w:eastAsia="Helvetica Neue" w:hAnsi="Arial" w:cs="Arial"/>
          <w:b/>
          <w:sz w:val="22"/>
          <w:szCs w:val="22"/>
          <w:lang w:val="it-IT"/>
        </w:rPr>
        <w:t xml:space="preserve">Fashion &amp; Bijoux </w:t>
      </w:r>
      <w:r w:rsidRPr="00986505">
        <w:rPr>
          <w:rFonts w:ascii="Arial" w:eastAsia="Helvetica Neue" w:hAnsi="Arial" w:cs="Arial"/>
          <w:sz w:val="22"/>
          <w:szCs w:val="22"/>
          <w:lang w:val="it-IT"/>
        </w:rPr>
        <w:t xml:space="preserve">di toccare, al termine dell’orizzonte previsivo, gli </w:t>
      </w:r>
      <w:r w:rsidRPr="00986505">
        <w:rPr>
          <w:rFonts w:ascii="Arial" w:eastAsia="Helvetica Neue" w:hAnsi="Arial" w:cs="Arial"/>
          <w:b/>
          <w:sz w:val="22"/>
          <w:szCs w:val="22"/>
          <w:lang w:val="it-IT"/>
        </w:rPr>
        <w:t>80 miliardi di euro</w:t>
      </w:r>
      <w:r w:rsidRPr="00986505">
        <w:rPr>
          <w:rFonts w:ascii="Arial" w:eastAsia="Helvetica Neue" w:hAnsi="Arial" w:cs="Arial"/>
          <w:sz w:val="22"/>
          <w:szCs w:val="22"/>
          <w:lang w:val="it-IT"/>
        </w:rPr>
        <w:t xml:space="preserve">. </w:t>
      </w:r>
    </w:p>
    <w:sectPr w:rsidR="00854130" w:rsidRPr="00986505"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18B74" w14:textId="77777777" w:rsidR="003828D1" w:rsidRDefault="003828D1" w:rsidP="004214F0">
      <w:r>
        <w:separator/>
      </w:r>
    </w:p>
  </w:endnote>
  <w:endnote w:type="continuationSeparator" w:id="0">
    <w:p w14:paraId="30D1F760" w14:textId="77777777" w:rsidR="003828D1" w:rsidRDefault="003828D1" w:rsidP="0042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F8F31" w14:textId="77777777" w:rsidR="003828D1" w:rsidRDefault="003828D1" w:rsidP="004214F0">
      <w:r>
        <w:separator/>
      </w:r>
    </w:p>
  </w:footnote>
  <w:footnote w:type="continuationSeparator" w:id="0">
    <w:p w14:paraId="30AABC8F" w14:textId="77777777" w:rsidR="003828D1" w:rsidRDefault="003828D1" w:rsidP="00421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C61D" w14:textId="5C59C378" w:rsidR="00F944E8" w:rsidRDefault="00B059E1">
    <w:pPr>
      <w:pStyle w:val="Intestazione"/>
    </w:pPr>
    <w:r>
      <w:rPr>
        <w:noProof/>
      </w:rPr>
      <w:drawing>
        <wp:anchor distT="0" distB="0" distL="114300" distR="114300" simplePos="0" relativeHeight="251689984" behindDoc="0" locked="0" layoutInCell="1" allowOverlap="1" wp14:anchorId="0005863F" wp14:editId="12E55610">
          <wp:simplePos x="0" y="0"/>
          <wp:positionH relativeFrom="margin">
            <wp:align>right</wp:align>
          </wp:positionH>
          <wp:positionV relativeFrom="paragraph">
            <wp:posOffset>372745</wp:posOffset>
          </wp:positionV>
          <wp:extent cx="2161540" cy="821690"/>
          <wp:effectExtent l="0" t="0" r="0" b="0"/>
          <wp:wrapSquare wrapText="bothSides"/>
          <wp:docPr id="4"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sidR="00F944E8">
      <w:rPr>
        <w:noProof/>
        <w:lang w:val="it-IT"/>
      </w:rPr>
      <w:drawing>
        <wp:anchor distT="0" distB="0" distL="114300" distR="114300" simplePos="0" relativeHeight="251680768" behindDoc="0" locked="0" layoutInCell="1" allowOverlap="1" wp14:anchorId="15520E96" wp14:editId="7AACAD1B">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F944E8">
      <w:rPr>
        <w:noProof/>
        <w:lang w:val="it-IT"/>
      </w:rPr>
      <mc:AlternateContent>
        <mc:Choice Requires="wps">
          <w:drawing>
            <wp:anchor distT="45720" distB="45720" distL="114300" distR="114300" simplePos="0" relativeHeight="251667456"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br/>
                            <w:t xml:space="preserve">Guitar Pr &amp; Communication Consultancy </w:t>
                          </w:r>
                          <w:r>
                            <w:rPr>
                              <w:rFonts w:ascii="Arial" w:hAnsi="Arial"/>
                              <w:color w:val="007656"/>
                              <w:sz w:val="14"/>
                              <w:szCs w:val="14"/>
                            </w:rPr>
                            <w:br/>
                            <w:t>+39 02 316659</w:t>
                          </w:r>
                          <w:r>
                            <w:rPr>
                              <w:rFonts w:ascii="Arial" w:hAnsi="Arial"/>
                              <w:color w:val="007656"/>
                              <w:sz w:val="14"/>
                              <w:szCs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szCs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br/>
                      <w:t xml:space="preserve">Guitar Pr &amp; Communication Consultancy </w:t>
                    </w:r>
                    <w:r>
                      <w:rPr>
                        <w:rFonts w:ascii="Arial" w:hAnsi="Arial"/>
                        <w:color w:val="007656"/>
                        <w:sz w:val="14"/>
                        <w:szCs w:val="14"/>
                      </w:rPr>
                      <w:br/>
                      <w:t>+39 02 316659</w:t>
                    </w:r>
                    <w:r>
                      <w:rPr>
                        <w:rFonts w:ascii="Arial" w:hAnsi="Arial"/>
                        <w:color w:val="007656"/>
                        <w:sz w:val="14"/>
                        <w:szCs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szCs w:val="14"/>
                      </w:rPr>
                      <w:t>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4BB1735D" w:rsidR="00F944E8" w:rsidRDefault="00F944E8">
    <w:pPr>
      <w:pStyle w:val="Intestazione"/>
    </w:pPr>
    <w:r>
      <w:rPr>
        <w:noProof/>
        <w:lang w:val="it-IT"/>
      </w:rPr>
      <w:drawing>
        <wp:anchor distT="0" distB="0" distL="114300" distR="114300" simplePos="0" relativeHeight="251670528" behindDoc="0" locked="0" layoutInCell="1" allowOverlap="1" wp14:anchorId="12164D2E" wp14:editId="3123F2C0">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71A38741" w:rsidR="00F944E8" w:rsidRDefault="00B059E1" w:rsidP="009D0236">
    <w:pPr>
      <w:pStyle w:val="Intestazione"/>
      <w:jc w:val="right"/>
    </w:pPr>
    <w:r>
      <w:rPr>
        <w:noProof/>
      </w:rPr>
      <w:drawing>
        <wp:anchor distT="0" distB="0" distL="114300" distR="114300" simplePos="0" relativeHeight="251687936" behindDoc="0" locked="0" layoutInCell="1" allowOverlap="1" wp14:anchorId="1E21A92E" wp14:editId="3770C280">
          <wp:simplePos x="0" y="0"/>
          <wp:positionH relativeFrom="page">
            <wp:posOffset>4926330</wp:posOffset>
          </wp:positionH>
          <wp:positionV relativeFrom="paragraph">
            <wp:posOffset>34290</wp:posOffset>
          </wp:positionV>
          <wp:extent cx="2161540" cy="821690"/>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sidR="00F944E8">
      <w:rPr>
        <w:noProof/>
        <w:lang w:val="it-IT"/>
      </w:rPr>
      <mc:AlternateContent>
        <mc:Choice Requires="wps">
          <w:drawing>
            <wp:anchor distT="0" distB="0" distL="114300" distR="114300" simplePos="0" relativeHeight="251678720" behindDoc="0" locked="0" layoutInCell="1" allowOverlap="1" wp14:anchorId="31F3200A" wp14:editId="6403AF9A">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E12202"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sidR="00F944E8">
      <w:rPr>
        <w:noProof/>
        <w:lang w:val="it-IT"/>
      </w:rPr>
      <mc:AlternateContent>
        <mc:Choice Requires="wps">
          <w:drawing>
            <wp:anchor distT="0" distB="0" distL="114300" distR="114300" simplePos="0" relativeHeight="251677696"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CB0155"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strokecolor="#4472c4 [3204]" strokeweight=".5pt">
              <v:stroke joinstyle="miter"/>
            </v:line>
          </w:pict>
        </mc:Fallback>
      </mc:AlternateContent>
    </w:r>
    <w:r w:rsidR="00F944E8">
      <w:rPr>
        <w:noProof/>
        <w:lang w:val="it-IT"/>
      </w:rPr>
      <mc:AlternateContent>
        <mc:Choice Requires="wps">
          <w:drawing>
            <wp:anchor distT="45720" distB="45720" distL="114300" distR="114300" simplePos="0" relativeHeight="25167155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7567C5E8" w14:textId="77777777" w:rsidR="00F944E8" w:rsidRPr="00B57D11" w:rsidRDefault="00F944E8" w:rsidP="0075489A">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HOMI</w:t>
                          </w:r>
                          <w:r w:rsidRPr="00B57D11">
                            <w:rPr>
                              <w:rFonts w:ascii="Arial" w:hAnsi="Arial"/>
                              <w:color w:val="007656"/>
                              <w:sz w:val="14"/>
                              <w:szCs w:val="14"/>
                              <w:lang w:val="it-IT"/>
                            </w:rPr>
                            <w:br/>
                            <w:t xml:space="preserve">Guitar Pr &amp; Communication Consultancy </w:t>
                          </w:r>
                          <w:r w:rsidRPr="00B57D11">
                            <w:rPr>
                              <w:rFonts w:ascii="Arial" w:hAnsi="Arial"/>
                              <w:color w:val="007656"/>
                              <w:sz w:val="14"/>
                              <w:szCs w:val="14"/>
                              <w:lang w:val="it-IT"/>
                            </w:rPr>
                            <w:br/>
                            <w:t>+39 02 316659</w:t>
                          </w:r>
                          <w:r w:rsidRPr="00B57D11">
                            <w:rPr>
                              <w:rFonts w:ascii="Arial" w:hAnsi="Arial"/>
                              <w:color w:val="007656"/>
                              <w:sz w:val="14"/>
                              <w:szCs w:val="14"/>
                              <w:lang w:val="it-IT"/>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fieramilano@fieramilano.it</w:t>
                          </w:r>
                        </w:p>
                        <w:p w14:paraId="5C56F5D6" w14:textId="77777777" w:rsidR="00F944E8" w:rsidRPr="00B57D11" w:rsidRDefault="00F944E8" w:rsidP="00EE0C6F">
                          <w:pPr>
                            <w:rPr>
                              <w:rFonts w:ascii="Arial" w:hAnsi="Arial" w:cs="Arial"/>
                              <w:sz w:val="14"/>
                              <w:szCs w:val="14"/>
                            </w:rPr>
                          </w:pPr>
                          <w:r w:rsidRPr="00B57D11">
                            <w:rPr>
                              <w:rFonts w:ascii="Arial" w:hAnsi="Arial"/>
                              <w:color w:val="007656"/>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B9BA6"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7567C5E8" w14:textId="77777777" w:rsidR="00F944E8" w:rsidRPr="00B57D11" w:rsidRDefault="00F944E8" w:rsidP="0075489A">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HOMI</w:t>
                    </w:r>
                    <w:r w:rsidRPr="00B57D11">
                      <w:rPr>
                        <w:rFonts w:ascii="Arial" w:hAnsi="Arial"/>
                        <w:color w:val="007656"/>
                        <w:sz w:val="14"/>
                        <w:szCs w:val="14"/>
                        <w:lang w:val="it-IT"/>
                      </w:rPr>
                      <w:br/>
                      <w:t xml:space="preserve">Guitar Pr &amp; Communication Consultancy </w:t>
                    </w:r>
                    <w:r w:rsidRPr="00B57D11">
                      <w:rPr>
                        <w:rFonts w:ascii="Arial" w:hAnsi="Arial"/>
                        <w:color w:val="007656"/>
                        <w:sz w:val="14"/>
                        <w:szCs w:val="14"/>
                        <w:lang w:val="it-IT"/>
                      </w:rPr>
                      <w:br/>
                      <w:t>+39 02 316659</w:t>
                    </w:r>
                    <w:r w:rsidRPr="00B57D11">
                      <w:rPr>
                        <w:rFonts w:ascii="Arial" w:hAnsi="Arial"/>
                        <w:color w:val="007656"/>
                        <w:sz w:val="14"/>
                        <w:szCs w:val="14"/>
                        <w:lang w:val="it-IT"/>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fieramilano@fieramilano.it</w:t>
                    </w:r>
                  </w:p>
                  <w:p w14:paraId="5C56F5D6" w14:textId="77777777" w:rsidR="00F944E8" w:rsidRPr="00B57D11" w:rsidRDefault="00F944E8" w:rsidP="00EE0C6F">
                    <w:pPr>
                      <w:rPr>
                        <w:rFonts w:ascii="Arial" w:hAnsi="Arial" w:cs="Arial"/>
                        <w:sz w:val="14"/>
                        <w:szCs w:val="14"/>
                      </w:rPr>
                    </w:pPr>
                    <w:r w:rsidRPr="00B57D11">
                      <w:rPr>
                        <w:rFonts w:ascii="Arial" w:hAnsi="Arial"/>
                        <w:color w:val="007656"/>
                        <w:sz w:val="14"/>
                        <w:szCs w:val="14"/>
                      </w:rPr>
                      <w:t>fieramilano.it</w:t>
                    </w:r>
                  </w:p>
                </w:txbxContent>
              </v:textbox>
              <w10:wrap type="square" anchorx="margin"/>
            </v:shape>
          </w:pict>
        </mc:Fallback>
      </mc:AlternateContent>
    </w:r>
    <w:r w:rsidR="00F944E8">
      <w:rPr>
        <w:noProof/>
        <w:lang w:val="it-IT"/>
      </w:rPr>
      <mc:AlternateContent>
        <mc:Choice Requires="wps">
          <w:drawing>
            <wp:anchor distT="45720" distB="45720" distL="114300" distR="114300" simplePos="0" relativeHeight="251673600"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rFonts w:ascii="Arial" w:hAnsi="Arial" w:cs="Arial"/>
                              <w:b/>
                              <w:bCs/>
                              <w:color w:val="007656"/>
                            </w:rPr>
                          </w:pPr>
                          <w:r>
                            <w:rPr>
                              <w:rFonts w:ascii="Arial" w:hAnsi="Arial"/>
                              <w:b/>
                              <w:bCs/>
                              <w:color w:val="007656"/>
                            </w:rPr>
                            <w:t xml:space="preserve">Ufficio </w:t>
                          </w:r>
                          <w:proofErr w:type="spellStart"/>
                          <w:r>
                            <w:rPr>
                              <w:rFonts w:ascii="Arial" w:hAnsi="Arial"/>
                              <w:b/>
                              <w:bCs/>
                              <w:color w:val="007656"/>
                            </w:rPr>
                            <w:t>stampa</w:t>
                          </w:r>
                          <w:proofErr w:type="spellEnd"/>
                          <w:r>
                            <w:rPr>
                              <w:rFonts w:ascii="Arial" w:hAnsi="Arial"/>
                              <w:b/>
                              <w:bCs/>
                              <w:color w:val="007656"/>
                            </w:rPr>
                            <w:t xml:space="preserve">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5B7CA"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rFonts w:ascii="Arial" w:hAnsi="Arial" w:cs="Arial"/>
                        <w:b/>
                        <w:bCs/>
                        <w:color w:val="007656"/>
                      </w:rPr>
                    </w:pPr>
                    <w:r>
                      <w:rPr>
                        <w:rFonts w:ascii="Arial" w:hAnsi="Arial"/>
                        <w:b/>
                        <w:bCs/>
                        <w:color w:val="007656"/>
                      </w:rPr>
                      <w:t xml:space="preserve">Ufficio </w:t>
                    </w:r>
                    <w:proofErr w:type="spellStart"/>
                    <w:r>
                      <w:rPr>
                        <w:rFonts w:ascii="Arial" w:hAnsi="Arial"/>
                        <w:b/>
                        <w:bCs/>
                        <w:color w:val="007656"/>
                      </w:rPr>
                      <w:t>stampa</w:t>
                    </w:r>
                    <w:proofErr w:type="spellEnd"/>
                    <w:r>
                      <w:rPr>
                        <w:rFonts w:ascii="Arial" w:hAnsi="Arial"/>
                        <w:b/>
                        <w:bCs/>
                        <w:color w:val="007656"/>
                      </w:rPr>
                      <w:t xml:space="preserve"> / 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49216081">
    <w:abstractNumId w:val="2"/>
  </w:num>
  <w:num w:numId="2" w16cid:durableId="469397649">
    <w:abstractNumId w:val="1"/>
  </w:num>
  <w:num w:numId="3" w16cid:durableId="2057389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5314"/>
    <w:rsid w:val="00007F8D"/>
    <w:rsid w:val="000101D2"/>
    <w:rsid w:val="00010B65"/>
    <w:rsid w:val="00010BD5"/>
    <w:rsid w:val="000126BE"/>
    <w:rsid w:val="00015620"/>
    <w:rsid w:val="000202A3"/>
    <w:rsid w:val="0002408D"/>
    <w:rsid w:val="00026724"/>
    <w:rsid w:val="00030764"/>
    <w:rsid w:val="00031F53"/>
    <w:rsid w:val="0003251F"/>
    <w:rsid w:val="00034855"/>
    <w:rsid w:val="00034E04"/>
    <w:rsid w:val="00034EAD"/>
    <w:rsid w:val="000356D4"/>
    <w:rsid w:val="00036024"/>
    <w:rsid w:val="000362B4"/>
    <w:rsid w:val="00041FF7"/>
    <w:rsid w:val="00041FFD"/>
    <w:rsid w:val="0004263A"/>
    <w:rsid w:val="000448E4"/>
    <w:rsid w:val="00045B2A"/>
    <w:rsid w:val="00045F67"/>
    <w:rsid w:val="00046280"/>
    <w:rsid w:val="00051631"/>
    <w:rsid w:val="00054ACF"/>
    <w:rsid w:val="00055253"/>
    <w:rsid w:val="000562EF"/>
    <w:rsid w:val="00066C80"/>
    <w:rsid w:val="00067370"/>
    <w:rsid w:val="00072668"/>
    <w:rsid w:val="0007285C"/>
    <w:rsid w:val="0007417A"/>
    <w:rsid w:val="000741C2"/>
    <w:rsid w:val="00077296"/>
    <w:rsid w:val="00077B98"/>
    <w:rsid w:val="0008008C"/>
    <w:rsid w:val="0009078A"/>
    <w:rsid w:val="00090A12"/>
    <w:rsid w:val="00091009"/>
    <w:rsid w:val="00091613"/>
    <w:rsid w:val="00091808"/>
    <w:rsid w:val="00091CA8"/>
    <w:rsid w:val="000924BE"/>
    <w:rsid w:val="00095E90"/>
    <w:rsid w:val="000973AE"/>
    <w:rsid w:val="000A054D"/>
    <w:rsid w:val="000A5EE4"/>
    <w:rsid w:val="000A5F05"/>
    <w:rsid w:val="000B366E"/>
    <w:rsid w:val="000B4BDC"/>
    <w:rsid w:val="000B682F"/>
    <w:rsid w:val="000C1A85"/>
    <w:rsid w:val="000C1C78"/>
    <w:rsid w:val="000C333E"/>
    <w:rsid w:val="000C52F2"/>
    <w:rsid w:val="000C5D78"/>
    <w:rsid w:val="000D015A"/>
    <w:rsid w:val="000D088F"/>
    <w:rsid w:val="000D0C5E"/>
    <w:rsid w:val="000D139A"/>
    <w:rsid w:val="000D268E"/>
    <w:rsid w:val="000D2938"/>
    <w:rsid w:val="000D3BD5"/>
    <w:rsid w:val="000D45FA"/>
    <w:rsid w:val="000D47C5"/>
    <w:rsid w:val="000E031F"/>
    <w:rsid w:val="000E1605"/>
    <w:rsid w:val="000E4B7A"/>
    <w:rsid w:val="000E63F3"/>
    <w:rsid w:val="000E6632"/>
    <w:rsid w:val="000F0947"/>
    <w:rsid w:val="000F2177"/>
    <w:rsid w:val="000F253C"/>
    <w:rsid w:val="000F4A77"/>
    <w:rsid w:val="000F704B"/>
    <w:rsid w:val="000F72F0"/>
    <w:rsid w:val="001006FF"/>
    <w:rsid w:val="00100721"/>
    <w:rsid w:val="00101A5D"/>
    <w:rsid w:val="00103EA8"/>
    <w:rsid w:val="0010724D"/>
    <w:rsid w:val="00107F19"/>
    <w:rsid w:val="00113FDA"/>
    <w:rsid w:val="00116402"/>
    <w:rsid w:val="00116F71"/>
    <w:rsid w:val="00120392"/>
    <w:rsid w:val="0012097B"/>
    <w:rsid w:val="00120EBE"/>
    <w:rsid w:val="0012108E"/>
    <w:rsid w:val="00121F09"/>
    <w:rsid w:val="00122771"/>
    <w:rsid w:val="00123046"/>
    <w:rsid w:val="00124897"/>
    <w:rsid w:val="001257CB"/>
    <w:rsid w:val="00127728"/>
    <w:rsid w:val="001308EE"/>
    <w:rsid w:val="0013256D"/>
    <w:rsid w:val="0013692C"/>
    <w:rsid w:val="00137C47"/>
    <w:rsid w:val="00142198"/>
    <w:rsid w:val="00142758"/>
    <w:rsid w:val="00145119"/>
    <w:rsid w:val="00145399"/>
    <w:rsid w:val="00147CEE"/>
    <w:rsid w:val="001532B4"/>
    <w:rsid w:val="00156814"/>
    <w:rsid w:val="00156D89"/>
    <w:rsid w:val="00160BC8"/>
    <w:rsid w:val="00160D87"/>
    <w:rsid w:val="00161005"/>
    <w:rsid w:val="001611C2"/>
    <w:rsid w:val="00170282"/>
    <w:rsid w:val="001705AC"/>
    <w:rsid w:val="001762F9"/>
    <w:rsid w:val="00176412"/>
    <w:rsid w:val="00180562"/>
    <w:rsid w:val="00181A1B"/>
    <w:rsid w:val="001848A0"/>
    <w:rsid w:val="00184A89"/>
    <w:rsid w:val="00185C23"/>
    <w:rsid w:val="001860C8"/>
    <w:rsid w:val="001860E3"/>
    <w:rsid w:val="0019038F"/>
    <w:rsid w:val="00194A91"/>
    <w:rsid w:val="00195A73"/>
    <w:rsid w:val="00197E93"/>
    <w:rsid w:val="001A0E54"/>
    <w:rsid w:val="001A14C1"/>
    <w:rsid w:val="001A1D8A"/>
    <w:rsid w:val="001A3CE5"/>
    <w:rsid w:val="001A3D3D"/>
    <w:rsid w:val="001A73C7"/>
    <w:rsid w:val="001B0112"/>
    <w:rsid w:val="001B0162"/>
    <w:rsid w:val="001B06C7"/>
    <w:rsid w:val="001B0C74"/>
    <w:rsid w:val="001B2085"/>
    <w:rsid w:val="001B2907"/>
    <w:rsid w:val="001B3A84"/>
    <w:rsid w:val="001B4A66"/>
    <w:rsid w:val="001B51F5"/>
    <w:rsid w:val="001B60A9"/>
    <w:rsid w:val="001C0AA9"/>
    <w:rsid w:val="001C1229"/>
    <w:rsid w:val="001C1A23"/>
    <w:rsid w:val="001D3B87"/>
    <w:rsid w:val="001D3BD8"/>
    <w:rsid w:val="001D51C3"/>
    <w:rsid w:val="001E120E"/>
    <w:rsid w:val="001E3C31"/>
    <w:rsid w:val="001F3096"/>
    <w:rsid w:val="001F31D4"/>
    <w:rsid w:val="001F4BB3"/>
    <w:rsid w:val="001F500E"/>
    <w:rsid w:val="001F5854"/>
    <w:rsid w:val="002028EE"/>
    <w:rsid w:val="002032F4"/>
    <w:rsid w:val="00205697"/>
    <w:rsid w:val="00206199"/>
    <w:rsid w:val="002070A9"/>
    <w:rsid w:val="002126E1"/>
    <w:rsid w:val="002167BC"/>
    <w:rsid w:val="002212DE"/>
    <w:rsid w:val="00221FA5"/>
    <w:rsid w:val="00223FAC"/>
    <w:rsid w:val="00234CC0"/>
    <w:rsid w:val="0024228F"/>
    <w:rsid w:val="00245378"/>
    <w:rsid w:val="00247B17"/>
    <w:rsid w:val="002536E9"/>
    <w:rsid w:val="00253C5D"/>
    <w:rsid w:val="00260505"/>
    <w:rsid w:val="00262B32"/>
    <w:rsid w:val="00264158"/>
    <w:rsid w:val="0026630F"/>
    <w:rsid w:val="00267A39"/>
    <w:rsid w:val="00267FF0"/>
    <w:rsid w:val="0027111D"/>
    <w:rsid w:val="00272BBD"/>
    <w:rsid w:val="00274A56"/>
    <w:rsid w:val="002757AC"/>
    <w:rsid w:val="00277438"/>
    <w:rsid w:val="0027745E"/>
    <w:rsid w:val="00296367"/>
    <w:rsid w:val="002978CF"/>
    <w:rsid w:val="00297B79"/>
    <w:rsid w:val="00297FA1"/>
    <w:rsid w:val="002A1351"/>
    <w:rsid w:val="002A1814"/>
    <w:rsid w:val="002A1877"/>
    <w:rsid w:val="002A2D4A"/>
    <w:rsid w:val="002A417A"/>
    <w:rsid w:val="002A63DE"/>
    <w:rsid w:val="002A7279"/>
    <w:rsid w:val="002B0550"/>
    <w:rsid w:val="002B09A5"/>
    <w:rsid w:val="002B2CA6"/>
    <w:rsid w:val="002B4284"/>
    <w:rsid w:val="002B547C"/>
    <w:rsid w:val="002B6426"/>
    <w:rsid w:val="002B6EDA"/>
    <w:rsid w:val="002C2CBD"/>
    <w:rsid w:val="002C2FEC"/>
    <w:rsid w:val="002C37BC"/>
    <w:rsid w:val="002C4335"/>
    <w:rsid w:val="002C436C"/>
    <w:rsid w:val="002C511A"/>
    <w:rsid w:val="002C6ABC"/>
    <w:rsid w:val="002C6EA9"/>
    <w:rsid w:val="002C7DE4"/>
    <w:rsid w:val="002D120A"/>
    <w:rsid w:val="002D46A1"/>
    <w:rsid w:val="002D6FC0"/>
    <w:rsid w:val="002E1543"/>
    <w:rsid w:val="002F6B2C"/>
    <w:rsid w:val="002F7748"/>
    <w:rsid w:val="00303BBC"/>
    <w:rsid w:val="0030715E"/>
    <w:rsid w:val="003079C9"/>
    <w:rsid w:val="00311156"/>
    <w:rsid w:val="0031136A"/>
    <w:rsid w:val="0031665D"/>
    <w:rsid w:val="003204C3"/>
    <w:rsid w:val="00321731"/>
    <w:rsid w:val="00321DAF"/>
    <w:rsid w:val="0032277C"/>
    <w:rsid w:val="0032430D"/>
    <w:rsid w:val="00324E32"/>
    <w:rsid w:val="003254E1"/>
    <w:rsid w:val="003263AA"/>
    <w:rsid w:val="00327305"/>
    <w:rsid w:val="00336A38"/>
    <w:rsid w:val="0033792C"/>
    <w:rsid w:val="00340244"/>
    <w:rsid w:val="00341EC1"/>
    <w:rsid w:val="0034465A"/>
    <w:rsid w:val="003450C3"/>
    <w:rsid w:val="003551E8"/>
    <w:rsid w:val="00361579"/>
    <w:rsid w:val="00362F78"/>
    <w:rsid w:val="003632F7"/>
    <w:rsid w:val="00363541"/>
    <w:rsid w:val="00363F97"/>
    <w:rsid w:val="00363FDE"/>
    <w:rsid w:val="00365664"/>
    <w:rsid w:val="00366FD3"/>
    <w:rsid w:val="00371B7D"/>
    <w:rsid w:val="00373244"/>
    <w:rsid w:val="00373BFD"/>
    <w:rsid w:val="0037469C"/>
    <w:rsid w:val="003768A5"/>
    <w:rsid w:val="003828D1"/>
    <w:rsid w:val="00384CEF"/>
    <w:rsid w:val="003878CA"/>
    <w:rsid w:val="00391D5A"/>
    <w:rsid w:val="00392741"/>
    <w:rsid w:val="003A08B9"/>
    <w:rsid w:val="003A0963"/>
    <w:rsid w:val="003A11F4"/>
    <w:rsid w:val="003A23A1"/>
    <w:rsid w:val="003A3485"/>
    <w:rsid w:val="003B2108"/>
    <w:rsid w:val="003B25BC"/>
    <w:rsid w:val="003B2C9B"/>
    <w:rsid w:val="003B5E08"/>
    <w:rsid w:val="003C24BB"/>
    <w:rsid w:val="003C2A8B"/>
    <w:rsid w:val="003C515A"/>
    <w:rsid w:val="003C6BBA"/>
    <w:rsid w:val="003D1C92"/>
    <w:rsid w:val="003D3B41"/>
    <w:rsid w:val="003D42BA"/>
    <w:rsid w:val="003E063C"/>
    <w:rsid w:val="003E14D1"/>
    <w:rsid w:val="003E376B"/>
    <w:rsid w:val="003E49CA"/>
    <w:rsid w:val="003E50A4"/>
    <w:rsid w:val="003E6966"/>
    <w:rsid w:val="003F18AC"/>
    <w:rsid w:val="003F18DB"/>
    <w:rsid w:val="003F3EEC"/>
    <w:rsid w:val="003F6FF7"/>
    <w:rsid w:val="00402AC6"/>
    <w:rsid w:val="00405701"/>
    <w:rsid w:val="00410A47"/>
    <w:rsid w:val="004177A8"/>
    <w:rsid w:val="004214F0"/>
    <w:rsid w:val="00423FC8"/>
    <w:rsid w:val="0042404E"/>
    <w:rsid w:val="0042482A"/>
    <w:rsid w:val="00426749"/>
    <w:rsid w:val="004311F8"/>
    <w:rsid w:val="0043192E"/>
    <w:rsid w:val="0043240E"/>
    <w:rsid w:val="00433885"/>
    <w:rsid w:val="004364DA"/>
    <w:rsid w:val="00436AEA"/>
    <w:rsid w:val="00436F70"/>
    <w:rsid w:val="0044168A"/>
    <w:rsid w:val="00441D1C"/>
    <w:rsid w:val="00443132"/>
    <w:rsid w:val="004434DB"/>
    <w:rsid w:val="00443713"/>
    <w:rsid w:val="0044488E"/>
    <w:rsid w:val="004455F8"/>
    <w:rsid w:val="00445D6D"/>
    <w:rsid w:val="00446723"/>
    <w:rsid w:val="00446D0E"/>
    <w:rsid w:val="00447D11"/>
    <w:rsid w:val="00447D70"/>
    <w:rsid w:val="004506D9"/>
    <w:rsid w:val="00451878"/>
    <w:rsid w:val="00454941"/>
    <w:rsid w:val="00456C15"/>
    <w:rsid w:val="00464AB5"/>
    <w:rsid w:val="00465905"/>
    <w:rsid w:val="0047202B"/>
    <w:rsid w:val="00473929"/>
    <w:rsid w:val="00476DD4"/>
    <w:rsid w:val="004812F6"/>
    <w:rsid w:val="00482C73"/>
    <w:rsid w:val="00483977"/>
    <w:rsid w:val="00484052"/>
    <w:rsid w:val="00485F83"/>
    <w:rsid w:val="00486301"/>
    <w:rsid w:val="0048715D"/>
    <w:rsid w:val="0048735E"/>
    <w:rsid w:val="004873E2"/>
    <w:rsid w:val="00487E32"/>
    <w:rsid w:val="00490B19"/>
    <w:rsid w:val="00490CC2"/>
    <w:rsid w:val="0049155A"/>
    <w:rsid w:val="00494297"/>
    <w:rsid w:val="00495B2B"/>
    <w:rsid w:val="004974BA"/>
    <w:rsid w:val="004A5248"/>
    <w:rsid w:val="004A78C4"/>
    <w:rsid w:val="004B0AA8"/>
    <w:rsid w:val="004B3735"/>
    <w:rsid w:val="004C166C"/>
    <w:rsid w:val="004C26AB"/>
    <w:rsid w:val="004C3C66"/>
    <w:rsid w:val="004C6E63"/>
    <w:rsid w:val="004C783D"/>
    <w:rsid w:val="004D44DD"/>
    <w:rsid w:val="004D76E4"/>
    <w:rsid w:val="004E185D"/>
    <w:rsid w:val="004E3409"/>
    <w:rsid w:val="004E656D"/>
    <w:rsid w:val="004F342F"/>
    <w:rsid w:val="004F65E5"/>
    <w:rsid w:val="005008A3"/>
    <w:rsid w:val="00501319"/>
    <w:rsid w:val="00502835"/>
    <w:rsid w:val="00502981"/>
    <w:rsid w:val="00502A7F"/>
    <w:rsid w:val="00503172"/>
    <w:rsid w:val="00504157"/>
    <w:rsid w:val="00505A11"/>
    <w:rsid w:val="00505B64"/>
    <w:rsid w:val="00506396"/>
    <w:rsid w:val="00506F55"/>
    <w:rsid w:val="005107B1"/>
    <w:rsid w:val="00510B32"/>
    <w:rsid w:val="00511643"/>
    <w:rsid w:val="00514B79"/>
    <w:rsid w:val="005158F1"/>
    <w:rsid w:val="00515B7F"/>
    <w:rsid w:val="0051609F"/>
    <w:rsid w:val="00516195"/>
    <w:rsid w:val="00517A35"/>
    <w:rsid w:val="00520875"/>
    <w:rsid w:val="00520C36"/>
    <w:rsid w:val="0052189A"/>
    <w:rsid w:val="0052383D"/>
    <w:rsid w:val="00524B83"/>
    <w:rsid w:val="0052625A"/>
    <w:rsid w:val="00531440"/>
    <w:rsid w:val="005314BD"/>
    <w:rsid w:val="005314F2"/>
    <w:rsid w:val="00531C79"/>
    <w:rsid w:val="00533422"/>
    <w:rsid w:val="00533635"/>
    <w:rsid w:val="00536B2D"/>
    <w:rsid w:val="00536DAC"/>
    <w:rsid w:val="00540E2E"/>
    <w:rsid w:val="00542793"/>
    <w:rsid w:val="0054339E"/>
    <w:rsid w:val="00544264"/>
    <w:rsid w:val="00545826"/>
    <w:rsid w:val="00546DD0"/>
    <w:rsid w:val="00550AEE"/>
    <w:rsid w:val="005543DF"/>
    <w:rsid w:val="00555437"/>
    <w:rsid w:val="005576F6"/>
    <w:rsid w:val="00560EE9"/>
    <w:rsid w:val="005629E0"/>
    <w:rsid w:val="0056416D"/>
    <w:rsid w:val="0056438B"/>
    <w:rsid w:val="00566468"/>
    <w:rsid w:val="0056694A"/>
    <w:rsid w:val="00571D68"/>
    <w:rsid w:val="0057362D"/>
    <w:rsid w:val="00575781"/>
    <w:rsid w:val="00575A55"/>
    <w:rsid w:val="00580767"/>
    <w:rsid w:val="00581616"/>
    <w:rsid w:val="005842E7"/>
    <w:rsid w:val="005865CF"/>
    <w:rsid w:val="005933C3"/>
    <w:rsid w:val="0059487F"/>
    <w:rsid w:val="005953AD"/>
    <w:rsid w:val="0059666E"/>
    <w:rsid w:val="00596BA8"/>
    <w:rsid w:val="00597A40"/>
    <w:rsid w:val="005A5DE5"/>
    <w:rsid w:val="005B1814"/>
    <w:rsid w:val="005B1C21"/>
    <w:rsid w:val="005B1F5D"/>
    <w:rsid w:val="005B1FCA"/>
    <w:rsid w:val="005B2461"/>
    <w:rsid w:val="005B31BC"/>
    <w:rsid w:val="005C348B"/>
    <w:rsid w:val="005C57A3"/>
    <w:rsid w:val="005C65C4"/>
    <w:rsid w:val="005C79D5"/>
    <w:rsid w:val="005D407C"/>
    <w:rsid w:val="005D6509"/>
    <w:rsid w:val="005D6A77"/>
    <w:rsid w:val="005E3B43"/>
    <w:rsid w:val="005E5C01"/>
    <w:rsid w:val="005E5C9B"/>
    <w:rsid w:val="005E7E3D"/>
    <w:rsid w:val="005F02C6"/>
    <w:rsid w:val="005F6267"/>
    <w:rsid w:val="005F6BC1"/>
    <w:rsid w:val="006012D3"/>
    <w:rsid w:val="00606B33"/>
    <w:rsid w:val="006106DB"/>
    <w:rsid w:val="006108AE"/>
    <w:rsid w:val="00610B57"/>
    <w:rsid w:val="00612A58"/>
    <w:rsid w:val="00613346"/>
    <w:rsid w:val="00620B60"/>
    <w:rsid w:val="00621A25"/>
    <w:rsid w:val="00622632"/>
    <w:rsid w:val="00622F66"/>
    <w:rsid w:val="00624C19"/>
    <w:rsid w:val="00627976"/>
    <w:rsid w:val="0063091C"/>
    <w:rsid w:val="00631AE3"/>
    <w:rsid w:val="00633C21"/>
    <w:rsid w:val="00633CDF"/>
    <w:rsid w:val="0063404B"/>
    <w:rsid w:val="0063752A"/>
    <w:rsid w:val="006440FD"/>
    <w:rsid w:val="00646170"/>
    <w:rsid w:val="006467E8"/>
    <w:rsid w:val="00646E2E"/>
    <w:rsid w:val="00647AB6"/>
    <w:rsid w:val="00654C93"/>
    <w:rsid w:val="00656A5A"/>
    <w:rsid w:val="0066186F"/>
    <w:rsid w:val="00661DED"/>
    <w:rsid w:val="00666397"/>
    <w:rsid w:val="00667323"/>
    <w:rsid w:val="006676C6"/>
    <w:rsid w:val="006712CF"/>
    <w:rsid w:val="0067341B"/>
    <w:rsid w:val="00676995"/>
    <w:rsid w:val="00676997"/>
    <w:rsid w:val="00681BBE"/>
    <w:rsid w:val="00682ED9"/>
    <w:rsid w:val="0068394B"/>
    <w:rsid w:val="00686953"/>
    <w:rsid w:val="00686FA8"/>
    <w:rsid w:val="0068708F"/>
    <w:rsid w:val="00687EC9"/>
    <w:rsid w:val="00693D1B"/>
    <w:rsid w:val="006A2241"/>
    <w:rsid w:val="006A33E5"/>
    <w:rsid w:val="006A344D"/>
    <w:rsid w:val="006A5D5C"/>
    <w:rsid w:val="006B09F3"/>
    <w:rsid w:val="006B3E2D"/>
    <w:rsid w:val="006B4FAB"/>
    <w:rsid w:val="006B5C05"/>
    <w:rsid w:val="006B757A"/>
    <w:rsid w:val="006C18C3"/>
    <w:rsid w:val="006C2579"/>
    <w:rsid w:val="006C7355"/>
    <w:rsid w:val="006D0135"/>
    <w:rsid w:val="006D0341"/>
    <w:rsid w:val="006D07F1"/>
    <w:rsid w:val="006D0942"/>
    <w:rsid w:val="006D0BEE"/>
    <w:rsid w:val="006D0DBE"/>
    <w:rsid w:val="006D1A15"/>
    <w:rsid w:val="006D6833"/>
    <w:rsid w:val="006D7B36"/>
    <w:rsid w:val="006E0A17"/>
    <w:rsid w:val="006E16FA"/>
    <w:rsid w:val="006E3D4B"/>
    <w:rsid w:val="006E4863"/>
    <w:rsid w:val="006E4B3E"/>
    <w:rsid w:val="006E6B78"/>
    <w:rsid w:val="006F0598"/>
    <w:rsid w:val="006F2C36"/>
    <w:rsid w:val="006F30C7"/>
    <w:rsid w:val="006F3B03"/>
    <w:rsid w:val="006F465D"/>
    <w:rsid w:val="006F5A24"/>
    <w:rsid w:val="006F6919"/>
    <w:rsid w:val="006F784F"/>
    <w:rsid w:val="0070063F"/>
    <w:rsid w:val="0070131E"/>
    <w:rsid w:val="00703719"/>
    <w:rsid w:val="00704241"/>
    <w:rsid w:val="007047E8"/>
    <w:rsid w:val="00704993"/>
    <w:rsid w:val="007050B7"/>
    <w:rsid w:val="00705E50"/>
    <w:rsid w:val="00712340"/>
    <w:rsid w:val="00715A80"/>
    <w:rsid w:val="0072091D"/>
    <w:rsid w:val="007213BC"/>
    <w:rsid w:val="00723CBE"/>
    <w:rsid w:val="00727294"/>
    <w:rsid w:val="00732491"/>
    <w:rsid w:val="00732A6D"/>
    <w:rsid w:val="0073312F"/>
    <w:rsid w:val="00735401"/>
    <w:rsid w:val="007358E1"/>
    <w:rsid w:val="00736B6C"/>
    <w:rsid w:val="00736E98"/>
    <w:rsid w:val="0073772E"/>
    <w:rsid w:val="00737E65"/>
    <w:rsid w:val="0074328A"/>
    <w:rsid w:val="00747BF9"/>
    <w:rsid w:val="0075106C"/>
    <w:rsid w:val="0075122B"/>
    <w:rsid w:val="00754734"/>
    <w:rsid w:val="0075489A"/>
    <w:rsid w:val="00754D6E"/>
    <w:rsid w:val="00755E42"/>
    <w:rsid w:val="007577C7"/>
    <w:rsid w:val="00762B34"/>
    <w:rsid w:val="00762DC2"/>
    <w:rsid w:val="00763837"/>
    <w:rsid w:val="00764823"/>
    <w:rsid w:val="00764E34"/>
    <w:rsid w:val="007650C9"/>
    <w:rsid w:val="00766256"/>
    <w:rsid w:val="007667F1"/>
    <w:rsid w:val="00766D75"/>
    <w:rsid w:val="0077320D"/>
    <w:rsid w:val="00775A38"/>
    <w:rsid w:val="007766B6"/>
    <w:rsid w:val="00777C5F"/>
    <w:rsid w:val="00780F69"/>
    <w:rsid w:val="00781B8B"/>
    <w:rsid w:val="00783B31"/>
    <w:rsid w:val="0078667F"/>
    <w:rsid w:val="00786C86"/>
    <w:rsid w:val="00787870"/>
    <w:rsid w:val="00787E2C"/>
    <w:rsid w:val="007908DB"/>
    <w:rsid w:val="0079107F"/>
    <w:rsid w:val="00791267"/>
    <w:rsid w:val="00793189"/>
    <w:rsid w:val="007931AA"/>
    <w:rsid w:val="007941D4"/>
    <w:rsid w:val="00794B6A"/>
    <w:rsid w:val="00794D59"/>
    <w:rsid w:val="007958B2"/>
    <w:rsid w:val="00796D9A"/>
    <w:rsid w:val="007A0571"/>
    <w:rsid w:val="007A2833"/>
    <w:rsid w:val="007A2D79"/>
    <w:rsid w:val="007A3468"/>
    <w:rsid w:val="007A3762"/>
    <w:rsid w:val="007A6DF5"/>
    <w:rsid w:val="007A7590"/>
    <w:rsid w:val="007B36E8"/>
    <w:rsid w:val="007B438E"/>
    <w:rsid w:val="007B466D"/>
    <w:rsid w:val="007B4D6E"/>
    <w:rsid w:val="007B7717"/>
    <w:rsid w:val="007C0980"/>
    <w:rsid w:val="007C0B79"/>
    <w:rsid w:val="007C0CBD"/>
    <w:rsid w:val="007C188C"/>
    <w:rsid w:val="007C26B1"/>
    <w:rsid w:val="007C2796"/>
    <w:rsid w:val="007C5F3E"/>
    <w:rsid w:val="007C7C94"/>
    <w:rsid w:val="007D10BB"/>
    <w:rsid w:val="007D350F"/>
    <w:rsid w:val="007D48EF"/>
    <w:rsid w:val="007D5328"/>
    <w:rsid w:val="007D6F8D"/>
    <w:rsid w:val="007D7896"/>
    <w:rsid w:val="007E072E"/>
    <w:rsid w:val="007E3D02"/>
    <w:rsid w:val="007E4ADB"/>
    <w:rsid w:val="007E4DA5"/>
    <w:rsid w:val="007F17E7"/>
    <w:rsid w:val="007F4927"/>
    <w:rsid w:val="007F588A"/>
    <w:rsid w:val="007F6C8E"/>
    <w:rsid w:val="007F791B"/>
    <w:rsid w:val="008013BC"/>
    <w:rsid w:val="008014EF"/>
    <w:rsid w:val="00802B48"/>
    <w:rsid w:val="008049EE"/>
    <w:rsid w:val="00804D7A"/>
    <w:rsid w:val="008067E8"/>
    <w:rsid w:val="00806F37"/>
    <w:rsid w:val="008109E3"/>
    <w:rsid w:val="00811B96"/>
    <w:rsid w:val="00811F27"/>
    <w:rsid w:val="00812767"/>
    <w:rsid w:val="00812D57"/>
    <w:rsid w:val="00813596"/>
    <w:rsid w:val="00813A5E"/>
    <w:rsid w:val="00813EBF"/>
    <w:rsid w:val="00813FEF"/>
    <w:rsid w:val="00817E83"/>
    <w:rsid w:val="00822965"/>
    <w:rsid w:val="00830AB1"/>
    <w:rsid w:val="008335EA"/>
    <w:rsid w:val="00833FE2"/>
    <w:rsid w:val="00834DC2"/>
    <w:rsid w:val="008422EA"/>
    <w:rsid w:val="00843083"/>
    <w:rsid w:val="0084516A"/>
    <w:rsid w:val="008456EC"/>
    <w:rsid w:val="00846612"/>
    <w:rsid w:val="00850425"/>
    <w:rsid w:val="0085084D"/>
    <w:rsid w:val="00854130"/>
    <w:rsid w:val="00855845"/>
    <w:rsid w:val="00861363"/>
    <w:rsid w:val="0086227A"/>
    <w:rsid w:val="0086250B"/>
    <w:rsid w:val="00865479"/>
    <w:rsid w:val="00870372"/>
    <w:rsid w:val="0087100E"/>
    <w:rsid w:val="008714F8"/>
    <w:rsid w:val="008717CE"/>
    <w:rsid w:val="00871E05"/>
    <w:rsid w:val="00872814"/>
    <w:rsid w:val="00875B43"/>
    <w:rsid w:val="00876F7E"/>
    <w:rsid w:val="00880178"/>
    <w:rsid w:val="00881930"/>
    <w:rsid w:val="00881A3D"/>
    <w:rsid w:val="00884B5C"/>
    <w:rsid w:val="0088677D"/>
    <w:rsid w:val="00893DF7"/>
    <w:rsid w:val="00894EA4"/>
    <w:rsid w:val="008952D4"/>
    <w:rsid w:val="008A25CB"/>
    <w:rsid w:val="008A6B66"/>
    <w:rsid w:val="008B009A"/>
    <w:rsid w:val="008B3589"/>
    <w:rsid w:val="008B5A7E"/>
    <w:rsid w:val="008B5F03"/>
    <w:rsid w:val="008B67E9"/>
    <w:rsid w:val="008B6A34"/>
    <w:rsid w:val="008B7C12"/>
    <w:rsid w:val="008C1966"/>
    <w:rsid w:val="008C3D9B"/>
    <w:rsid w:val="008C3DCD"/>
    <w:rsid w:val="008C49B9"/>
    <w:rsid w:val="008C4A12"/>
    <w:rsid w:val="008C4E32"/>
    <w:rsid w:val="008C5945"/>
    <w:rsid w:val="008C68CA"/>
    <w:rsid w:val="008D512D"/>
    <w:rsid w:val="008D6E4B"/>
    <w:rsid w:val="008D7236"/>
    <w:rsid w:val="008E0EF9"/>
    <w:rsid w:val="008E29B0"/>
    <w:rsid w:val="008E4106"/>
    <w:rsid w:val="008F322D"/>
    <w:rsid w:val="008F5520"/>
    <w:rsid w:val="009046A0"/>
    <w:rsid w:val="00905E45"/>
    <w:rsid w:val="00907DA3"/>
    <w:rsid w:val="009102A6"/>
    <w:rsid w:val="0091069B"/>
    <w:rsid w:val="00912F8E"/>
    <w:rsid w:val="00914315"/>
    <w:rsid w:val="00914381"/>
    <w:rsid w:val="00914B63"/>
    <w:rsid w:val="00915CEA"/>
    <w:rsid w:val="009174A2"/>
    <w:rsid w:val="009212DF"/>
    <w:rsid w:val="00922502"/>
    <w:rsid w:val="009243F2"/>
    <w:rsid w:val="0092448C"/>
    <w:rsid w:val="00924991"/>
    <w:rsid w:val="00924BC7"/>
    <w:rsid w:val="00925D3B"/>
    <w:rsid w:val="00926D9A"/>
    <w:rsid w:val="00931CE8"/>
    <w:rsid w:val="00933FA9"/>
    <w:rsid w:val="00935903"/>
    <w:rsid w:val="00941D69"/>
    <w:rsid w:val="00946D48"/>
    <w:rsid w:val="0094792B"/>
    <w:rsid w:val="0095176B"/>
    <w:rsid w:val="00951BEE"/>
    <w:rsid w:val="00951BF2"/>
    <w:rsid w:val="00953C37"/>
    <w:rsid w:val="00954F23"/>
    <w:rsid w:val="009563C1"/>
    <w:rsid w:val="0096079F"/>
    <w:rsid w:val="00960DFF"/>
    <w:rsid w:val="00963C8B"/>
    <w:rsid w:val="00970B0B"/>
    <w:rsid w:val="0097314F"/>
    <w:rsid w:val="009772C1"/>
    <w:rsid w:val="009831CA"/>
    <w:rsid w:val="00983973"/>
    <w:rsid w:val="00983BDC"/>
    <w:rsid w:val="00985467"/>
    <w:rsid w:val="00985802"/>
    <w:rsid w:val="0098585A"/>
    <w:rsid w:val="00986505"/>
    <w:rsid w:val="00991518"/>
    <w:rsid w:val="009934C2"/>
    <w:rsid w:val="00994053"/>
    <w:rsid w:val="009945AB"/>
    <w:rsid w:val="00994AE9"/>
    <w:rsid w:val="00994F96"/>
    <w:rsid w:val="00995A7E"/>
    <w:rsid w:val="00996E84"/>
    <w:rsid w:val="009A38FF"/>
    <w:rsid w:val="009A47F5"/>
    <w:rsid w:val="009A6AF0"/>
    <w:rsid w:val="009A798C"/>
    <w:rsid w:val="009B0660"/>
    <w:rsid w:val="009B406A"/>
    <w:rsid w:val="009B6B41"/>
    <w:rsid w:val="009B6D39"/>
    <w:rsid w:val="009B6F01"/>
    <w:rsid w:val="009C0D9E"/>
    <w:rsid w:val="009C141E"/>
    <w:rsid w:val="009C1F3E"/>
    <w:rsid w:val="009C3762"/>
    <w:rsid w:val="009C4473"/>
    <w:rsid w:val="009D0236"/>
    <w:rsid w:val="009D035B"/>
    <w:rsid w:val="009D3A22"/>
    <w:rsid w:val="009D461D"/>
    <w:rsid w:val="009D467A"/>
    <w:rsid w:val="009D4B0B"/>
    <w:rsid w:val="009E098C"/>
    <w:rsid w:val="009E0D7A"/>
    <w:rsid w:val="009E192E"/>
    <w:rsid w:val="009E5B1F"/>
    <w:rsid w:val="009E5E58"/>
    <w:rsid w:val="009E77CF"/>
    <w:rsid w:val="009F0338"/>
    <w:rsid w:val="009F3332"/>
    <w:rsid w:val="009F398B"/>
    <w:rsid w:val="009F4B0D"/>
    <w:rsid w:val="009F65A9"/>
    <w:rsid w:val="009F758A"/>
    <w:rsid w:val="009F7C5A"/>
    <w:rsid w:val="00A009DA"/>
    <w:rsid w:val="00A02E7B"/>
    <w:rsid w:val="00A0401C"/>
    <w:rsid w:val="00A05022"/>
    <w:rsid w:val="00A06A30"/>
    <w:rsid w:val="00A10074"/>
    <w:rsid w:val="00A11AD4"/>
    <w:rsid w:val="00A11BB1"/>
    <w:rsid w:val="00A14852"/>
    <w:rsid w:val="00A15FE3"/>
    <w:rsid w:val="00A168F4"/>
    <w:rsid w:val="00A17422"/>
    <w:rsid w:val="00A17F0A"/>
    <w:rsid w:val="00A20A67"/>
    <w:rsid w:val="00A21753"/>
    <w:rsid w:val="00A23A57"/>
    <w:rsid w:val="00A31606"/>
    <w:rsid w:val="00A41CEA"/>
    <w:rsid w:val="00A47E66"/>
    <w:rsid w:val="00A517B2"/>
    <w:rsid w:val="00A54036"/>
    <w:rsid w:val="00A555F1"/>
    <w:rsid w:val="00A572F8"/>
    <w:rsid w:val="00A57961"/>
    <w:rsid w:val="00A57F86"/>
    <w:rsid w:val="00A61B61"/>
    <w:rsid w:val="00A63BBD"/>
    <w:rsid w:val="00A70181"/>
    <w:rsid w:val="00A720F7"/>
    <w:rsid w:val="00A72967"/>
    <w:rsid w:val="00A7380A"/>
    <w:rsid w:val="00A7404B"/>
    <w:rsid w:val="00A744E4"/>
    <w:rsid w:val="00A76EFD"/>
    <w:rsid w:val="00A817BC"/>
    <w:rsid w:val="00A8764B"/>
    <w:rsid w:val="00A9211A"/>
    <w:rsid w:val="00A92C15"/>
    <w:rsid w:val="00A93965"/>
    <w:rsid w:val="00A94A80"/>
    <w:rsid w:val="00A94DAC"/>
    <w:rsid w:val="00A95450"/>
    <w:rsid w:val="00A9585D"/>
    <w:rsid w:val="00AA0407"/>
    <w:rsid w:val="00AA0CA5"/>
    <w:rsid w:val="00AA3258"/>
    <w:rsid w:val="00AA3F14"/>
    <w:rsid w:val="00AA4C5E"/>
    <w:rsid w:val="00AA70AE"/>
    <w:rsid w:val="00AB280C"/>
    <w:rsid w:val="00AB3348"/>
    <w:rsid w:val="00AB371C"/>
    <w:rsid w:val="00AB68E4"/>
    <w:rsid w:val="00AC33AC"/>
    <w:rsid w:val="00AC3AFD"/>
    <w:rsid w:val="00AC3D60"/>
    <w:rsid w:val="00AC670E"/>
    <w:rsid w:val="00AC749F"/>
    <w:rsid w:val="00AC74F6"/>
    <w:rsid w:val="00AC792F"/>
    <w:rsid w:val="00AD0A27"/>
    <w:rsid w:val="00AD2387"/>
    <w:rsid w:val="00AD303B"/>
    <w:rsid w:val="00AD61AE"/>
    <w:rsid w:val="00AE0DD5"/>
    <w:rsid w:val="00AE4B6E"/>
    <w:rsid w:val="00AE4DC5"/>
    <w:rsid w:val="00AF1A35"/>
    <w:rsid w:val="00AF2F5A"/>
    <w:rsid w:val="00AF3F3B"/>
    <w:rsid w:val="00AF5AED"/>
    <w:rsid w:val="00AF748A"/>
    <w:rsid w:val="00B00895"/>
    <w:rsid w:val="00B01039"/>
    <w:rsid w:val="00B01B23"/>
    <w:rsid w:val="00B03229"/>
    <w:rsid w:val="00B0395B"/>
    <w:rsid w:val="00B04C4B"/>
    <w:rsid w:val="00B059E1"/>
    <w:rsid w:val="00B10C1C"/>
    <w:rsid w:val="00B119A8"/>
    <w:rsid w:val="00B12F45"/>
    <w:rsid w:val="00B14E8A"/>
    <w:rsid w:val="00B150BA"/>
    <w:rsid w:val="00B153A2"/>
    <w:rsid w:val="00B15730"/>
    <w:rsid w:val="00B15DBF"/>
    <w:rsid w:val="00B1729B"/>
    <w:rsid w:val="00B22035"/>
    <w:rsid w:val="00B2612F"/>
    <w:rsid w:val="00B26A25"/>
    <w:rsid w:val="00B3182C"/>
    <w:rsid w:val="00B322BF"/>
    <w:rsid w:val="00B34949"/>
    <w:rsid w:val="00B37B56"/>
    <w:rsid w:val="00B424FD"/>
    <w:rsid w:val="00B44A91"/>
    <w:rsid w:val="00B4753E"/>
    <w:rsid w:val="00B51294"/>
    <w:rsid w:val="00B57B09"/>
    <w:rsid w:val="00B57D11"/>
    <w:rsid w:val="00B61459"/>
    <w:rsid w:val="00B669AA"/>
    <w:rsid w:val="00B7016D"/>
    <w:rsid w:val="00B70EF7"/>
    <w:rsid w:val="00B743F4"/>
    <w:rsid w:val="00B80622"/>
    <w:rsid w:val="00B834B9"/>
    <w:rsid w:val="00B84B5A"/>
    <w:rsid w:val="00B853EF"/>
    <w:rsid w:val="00B9045C"/>
    <w:rsid w:val="00B97712"/>
    <w:rsid w:val="00BA147A"/>
    <w:rsid w:val="00BA1800"/>
    <w:rsid w:val="00BA431C"/>
    <w:rsid w:val="00BA49FA"/>
    <w:rsid w:val="00BA798A"/>
    <w:rsid w:val="00BA7EAF"/>
    <w:rsid w:val="00BB006A"/>
    <w:rsid w:val="00BB082F"/>
    <w:rsid w:val="00BB1095"/>
    <w:rsid w:val="00BB2FBD"/>
    <w:rsid w:val="00BB659F"/>
    <w:rsid w:val="00BB7087"/>
    <w:rsid w:val="00BC0FA6"/>
    <w:rsid w:val="00BC1649"/>
    <w:rsid w:val="00BC4131"/>
    <w:rsid w:val="00BC4271"/>
    <w:rsid w:val="00BC73B2"/>
    <w:rsid w:val="00BD305F"/>
    <w:rsid w:val="00BD4B32"/>
    <w:rsid w:val="00BD72F0"/>
    <w:rsid w:val="00BE03EA"/>
    <w:rsid w:val="00BE10C9"/>
    <w:rsid w:val="00BE4B79"/>
    <w:rsid w:val="00BE5169"/>
    <w:rsid w:val="00BE57AF"/>
    <w:rsid w:val="00BE76D5"/>
    <w:rsid w:val="00BE79DF"/>
    <w:rsid w:val="00BF0548"/>
    <w:rsid w:val="00BF0669"/>
    <w:rsid w:val="00BF0BF2"/>
    <w:rsid w:val="00BF2912"/>
    <w:rsid w:val="00BF4967"/>
    <w:rsid w:val="00C00ADF"/>
    <w:rsid w:val="00C00B1B"/>
    <w:rsid w:val="00C00CDA"/>
    <w:rsid w:val="00C0156E"/>
    <w:rsid w:val="00C05592"/>
    <w:rsid w:val="00C0677F"/>
    <w:rsid w:val="00C11635"/>
    <w:rsid w:val="00C119CF"/>
    <w:rsid w:val="00C1535B"/>
    <w:rsid w:val="00C15519"/>
    <w:rsid w:val="00C15E56"/>
    <w:rsid w:val="00C1702C"/>
    <w:rsid w:val="00C22530"/>
    <w:rsid w:val="00C23027"/>
    <w:rsid w:val="00C23F51"/>
    <w:rsid w:val="00C275EB"/>
    <w:rsid w:val="00C32BFD"/>
    <w:rsid w:val="00C338CC"/>
    <w:rsid w:val="00C342DE"/>
    <w:rsid w:val="00C360B3"/>
    <w:rsid w:val="00C36663"/>
    <w:rsid w:val="00C3745D"/>
    <w:rsid w:val="00C42318"/>
    <w:rsid w:val="00C44AD2"/>
    <w:rsid w:val="00C573B4"/>
    <w:rsid w:val="00C60127"/>
    <w:rsid w:val="00C61E61"/>
    <w:rsid w:val="00C637CE"/>
    <w:rsid w:val="00C6514B"/>
    <w:rsid w:val="00C654EE"/>
    <w:rsid w:val="00C677FB"/>
    <w:rsid w:val="00C70664"/>
    <w:rsid w:val="00C73643"/>
    <w:rsid w:val="00C74AAA"/>
    <w:rsid w:val="00C74E7D"/>
    <w:rsid w:val="00C756D2"/>
    <w:rsid w:val="00C764D1"/>
    <w:rsid w:val="00C76BBA"/>
    <w:rsid w:val="00C85985"/>
    <w:rsid w:val="00C85A9F"/>
    <w:rsid w:val="00C876C1"/>
    <w:rsid w:val="00C90254"/>
    <w:rsid w:val="00C903D3"/>
    <w:rsid w:val="00C92A82"/>
    <w:rsid w:val="00C9479E"/>
    <w:rsid w:val="00C96B31"/>
    <w:rsid w:val="00CB047F"/>
    <w:rsid w:val="00CB2953"/>
    <w:rsid w:val="00CB6D04"/>
    <w:rsid w:val="00CC0A1B"/>
    <w:rsid w:val="00CC2485"/>
    <w:rsid w:val="00CC4836"/>
    <w:rsid w:val="00CC4943"/>
    <w:rsid w:val="00CC52E8"/>
    <w:rsid w:val="00CC6E0F"/>
    <w:rsid w:val="00CD2396"/>
    <w:rsid w:val="00CD544B"/>
    <w:rsid w:val="00CD6479"/>
    <w:rsid w:val="00CE027D"/>
    <w:rsid w:val="00CE2B47"/>
    <w:rsid w:val="00CE5248"/>
    <w:rsid w:val="00CE5865"/>
    <w:rsid w:val="00CF00F2"/>
    <w:rsid w:val="00CF143D"/>
    <w:rsid w:val="00CF552B"/>
    <w:rsid w:val="00CF71A3"/>
    <w:rsid w:val="00D008AC"/>
    <w:rsid w:val="00D00D06"/>
    <w:rsid w:val="00D01A29"/>
    <w:rsid w:val="00D056C4"/>
    <w:rsid w:val="00D16A2E"/>
    <w:rsid w:val="00D1725B"/>
    <w:rsid w:val="00D210B5"/>
    <w:rsid w:val="00D21391"/>
    <w:rsid w:val="00D21F6E"/>
    <w:rsid w:val="00D240C4"/>
    <w:rsid w:val="00D27CAF"/>
    <w:rsid w:val="00D31B78"/>
    <w:rsid w:val="00D33DDA"/>
    <w:rsid w:val="00D35495"/>
    <w:rsid w:val="00D363EE"/>
    <w:rsid w:val="00D3643C"/>
    <w:rsid w:val="00D37823"/>
    <w:rsid w:val="00D42271"/>
    <w:rsid w:val="00D42DE7"/>
    <w:rsid w:val="00D42F0F"/>
    <w:rsid w:val="00D440DA"/>
    <w:rsid w:val="00D4472B"/>
    <w:rsid w:val="00D4721A"/>
    <w:rsid w:val="00D52AFE"/>
    <w:rsid w:val="00D54835"/>
    <w:rsid w:val="00D54F26"/>
    <w:rsid w:val="00D56B86"/>
    <w:rsid w:val="00D64BE0"/>
    <w:rsid w:val="00D64E78"/>
    <w:rsid w:val="00D70882"/>
    <w:rsid w:val="00D71D80"/>
    <w:rsid w:val="00D72867"/>
    <w:rsid w:val="00D74EDA"/>
    <w:rsid w:val="00D762F6"/>
    <w:rsid w:val="00D76414"/>
    <w:rsid w:val="00D76490"/>
    <w:rsid w:val="00D77A25"/>
    <w:rsid w:val="00D81C76"/>
    <w:rsid w:val="00D90AB2"/>
    <w:rsid w:val="00D92818"/>
    <w:rsid w:val="00D93617"/>
    <w:rsid w:val="00D94CBF"/>
    <w:rsid w:val="00D95941"/>
    <w:rsid w:val="00D96182"/>
    <w:rsid w:val="00D96464"/>
    <w:rsid w:val="00D972F8"/>
    <w:rsid w:val="00DA13E1"/>
    <w:rsid w:val="00DA2A4F"/>
    <w:rsid w:val="00DB0CFC"/>
    <w:rsid w:val="00DB0D26"/>
    <w:rsid w:val="00DB43C8"/>
    <w:rsid w:val="00DB567B"/>
    <w:rsid w:val="00DB5F71"/>
    <w:rsid w:val="00DC5A12"/>
    <w:rsid w:val="00DD2FD2"/>
    <w:rsid w:val="00DD35C2"/>
    <w:rsid w:val="00DD725A"/>
    <w:rsid w:val="00DD7744"/>
    <w:rsid w:val="00DE0645"/>
    <w:rsid w:val="00DE0AD1"/>
    <w:rsid w:val="00DE6087"/>
    <w:rsid w:val="00DE638B"/>
    <w:rsid w:val="00DF057D"/>
    <w:rsid w:val="00DF1DF7"/>
    <w:rsid w:val="00DF38BA"/>
    <w:rsid w:val="00DF4280"/>
    <w:rsid w:val="00DF46DE"/>
    <w:rsid w:val="00E010AB"/>
    <w:rsid w:val="00E011C6"/>
    <w:rsid w:val="00E04EDA"/>
    <w:rsid w:val="00E05FED"/>
    <w:rsid w:val="00E10E12"/>
    <w:rsid w:val="00E10E56"/>
    <w:rsid w:val="00E110C7"/>
    <w:rsid w:val="00E118CF"/>
    <w:rsid w:val="00E1360F"/>
    <w:rsid w:val="00E137AE"/>
    <w:rsid w:val="00E15E5E"/>
    <w:rsid w:val="00E165AF"/>
    <w:rsid w:val="00E1728B"/>
    <w:rsid w:val="00E219C8"/>
    <w:rsid w:val="00E228C5"/>
    <w:rsid w:val="00E234DA"/>
    <w:rsid w:val="00E2374A"/>
    <w:rsid w:val="00E2469E"/>
    <w:rsid w:val="00E25E4F"/>
    <w:rsid w:val="00E26C7D"/>
    <w:rsid w:val="00E27671"/>
    <w:rsid w:val="00E33D60"/>
    <w:rsid w:val="00E36212"/>
    <w:rsid w:val="00E3689D"/>
    <w:rsid w:val="00E406AC"/>
    <w:rsid w:val="00E42769"/>
    <w:rsid w:val="00E42EFE"/>
    <w:rsid w:val="00E44735"/>
    <w:rsid w:val="00E44D33"/>
    <w:rsid w:val="00E45BDD"/>
    <w:rsid w:val="00E55938"/>
    <w:rsid w:val="00E63727"/>
    <w:rsid w:val="00E63AC5"/>
    <w:rsid w:val="00E64AD3"/>
    <w:rsid w:val="00E66BAC"/>
    <w:rsid w:val="00E70168"/>
    <w:rsid w:val="00E7257C"/>
    <w:rsid w:val="00E72E3E"/>
    <w:rsid w:val="00E77ECD"/>
    <w:rsid w:val="00E80E5B"/>
    <w:rsid w:val="00E85E90"/>
    <w:rsid w:val="00E870E6"/>
    <w:rsid w:val="00E87B1F"/>
    <w:rsid w:val="00E976F3"/>
    <w:rsid w:val="00EA5187"/>
    <w:rsid w:val="00EA5F46"/>
    <w:rsid w:val="00EA64CB"/>
    <w:rsid w:val="00EA7487"/>
    <w:rsid w:val="00EB1311"/>
    <w:rsid w:val="00EB1A27"/>
    <w:rsid w:val="00EB1BD3"/>
    <w:rsid w:val="00EB4EC5"/>
    <w:rsid w:val="00EB770D"/>
    <w:rsid w:val="00EC1986"/>
    <w:rsid w:val="00EC258E"/>
    <w:rsid w:val="00EC31B4"/>
    <w:rsid w:val="00EC3482"/>
    <w:rsid w:val="00EC3E5B"/>
    <w:rsid w:val="00EC46F7"/>
    <w:rsid w:val="00EC4D8A"/>
    <w:rsid w:val="00EC5455"/>
    <w:rsid w:val="00EC7894"/>
    <w:rsid w:val="00ED12CE"/>
    <w:rsid w:val="00ED6C10"/>
    <w:rsid w:val="00ED7D30"/>
    <w:rsid w:val="00EE0C6F"/>
    <w:rsid w:val="00EE628B"/>
    <w:rsid w:val="00EE6B19"/>
    <w:rsid w:val="00EE7FBA"/>
    <w:rsid w:val="00EF198D"/>
    <w:rsid w:val="00EF4DAD"/>
    <w:rsid w:val="00EF634C"/>
    <w:rsid w:val="00EF71AE"/>
    <w:rsid w:val="00F04C99"/>
    <w:rsid w:val="00F05525"/>
    <w:rsid w:val="00F06C24"/>
    <w:rsid w:val="00F11A35"/>
    <w:rsid w:val="00F12409"/>
    <w:rsid w:val="00F12FF9"/>
    <w:rsid w:val="00F15630"/>
    <w:rsid w:val="00F20A44"/>
    <w:rsid w:val="00F21752"/>
    <w:rsid w:val="00F240A4"/>
    <w:rsid w:val="00F254C0"/>
    <w:rsid w:val="00F26381"/>
    <w:rsid w:val="00F27985"/>
    <w:rsid w:val="00F27A5C"/>
    <w:rsid w:val="00F30035"/>
    <w:rsid w:val="00F30E9B"/>
    <w:rsid w:val="00F32A8F"/>
    <w:rsid w:val="00F32F66"/>
    <w:rsid w:val="00F3487A"/>
    <w:rsid w:val="00F353B0"/>
    <w:rsid w:val="00F40B6B"/>
    <w:rsid w:val="00F43409"/>
    <w:rsid w:val="00F43A0A"/>
    <w:rsid w:val="00F46E43"/>
    <w:rsid w:val="00F53D85"/>
    <w:rsid w:val="00F54539"/>
    <w:rsid w:val="00F5478C"/>
    <w:rsid w:val="00F571B1"/>
    <w:rsid w:val="00F61AFC"/>
    <w:rsid w:val="00F61BF4"/>
    <w:rsid w:val="00F648D1"/>
    <w:rsid w:val="00F6628B"/>
    <w:rsid w:val="00F7001A"/>
    <w:rsid w:val="00F70EA2"/>
    <w:rsid w:val="00F71FB0"/>
    <w:rsid w:val="00F7207D"/>
    <w:rsid w:val="00F72579"/>
    <w:rsid w:val="00F731C5"/>
    <w:rsid w:val="00F767A6"/>
    <w:rsid w:val="00F76FA5"/>
    <w:rsid w:val="00F770DC"/>
    <w:rsid w:val="00F81684"/>
    <w:rsid w:val="00F85C81"/>
    <w:rsid w:val="00F872A4"/>
    <w:rsid w:val="00F944E8"/>
    <w:rsid w:val="00F9597F"/>
    <w:rsid w:val="00FA0FB9"/>
    <w:rsid w:val="00FA1686"/>
    <w:rsid w:val="00FA2D08"/>
    <w:rsid w:val="00FA3C13"/>
    <w:rsid w:val="00FA4A7C"/>
    <w:rsid w:val="00FA5683"/>
    <w:rsid w:val="00FA5E42"/>
    <w:rsid w:val="00FA6E7E"/>
    <w:rsid w:val="00FA73C5"/>
    <w:rsid w:val="00FB004C"/>
    <w:rsid w:val="00FB2E69"/>
    <w:rsid w:val="00FB5329"/>
    <w:rsid w:val="00FB5B43"/>
    <w:rsid w:val="00FB5F0B"/>
    <w:rsid w:val="00FC0BB1"/>
    <w:rsid w:val="00FC18DB"/>
    <w:rsid w:val="00FC2367"/>
    <w:rsid w:val="00FC5EA5"/>
    <w:rsid w:val="00FC6CA5"/>
    <w:rsid w:val="00FD293D"/>
    <w:rsid w:val="00FD7BAC"/>
    <w:rsid w:val="00FE36EB"/>
    <w:rsid w:val="00FE7509"/>
    <w:rsid w:val="00FF0A21"/>
    <w:rsid w:val="00FF150D"/>
    <w:rsid w:val="00FF5631"/>
    <w:rsid w:val="00FF573A"/>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lang w:val="it-IT"/>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val="it-IT"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lang w:val="it-IT"/>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val="nl-NL"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styleId="Menzionenonrisolta">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lang w:val="it-IT"/>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it-IT"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it-IT"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US"/>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c09ee0f22354ba3522ad52630d0d9434">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feefa7e3c9585903a1f57045f08febe9"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2.xml><?xml version="1.0" encoding="utf-8"?>
<ds:datastoreItem xmlns:ds="http://schemas.openxmlformats.org/officeDocument/2006/customXml" ds:itemID="{276D5043-5574-4D6B-836A-D637DB1ED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43D1FB-C18B-4A2D-A05B-6235B2614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687</Words>
  <Characters>3917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12</cp:revision>
  <cp:lastPrinted>2022-09-14T16:46:00Z</cp:lastPrinted>
  <dcterms:created xsi:type="dcterms:W3CDTF">2023-02-09T12:03:00Z</dcterms:created>
  <dcterms:modified xsi:type="dcterms:W3CDTF">2023-02-15T16:29:00Z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