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C02AE" w14:textId="0F087EAC" w:rsidR="00812767" w:rsidRPr="0063752A" w:rsidRDefault="00812767" w:rsidP="005B1814">
      <w:pPr>
        <w:jc w:val="both"/>
        <w:rPr>
          <w:rFonts w:ascii="Arial" w:hAnsi="Arial" w:cs="Arial"/>
          <w:b/>
          <w:bCs/>
          <w:sz w:val="22"/>
          <w:szCs w:val="22"/>
        </w:rPr>
      </w:pPr>
    </w:p>
    <w:p w14:paraId="0C9C6993" w14:textId="382ACDFE" w:rsidR="001B2085" w:rsidRPr="0063752A" w:rsidRDefault="001B2085" w:rsidP="00363FDE">
      <w:pPr>
        <w:rPr>
          <w:rFonts w:ascii="Arial" w:hAnsi="Arial" w:cs="Arial"/>
          <w:sz w:val="22"/>
          <w:szCs w:val="22"/>
        </w:rPr>
      </w:pPr>
    </w:p>
    <w:p w14:paraId="188DE22D" w14:textId="77777777" w:rsidR="001D3BD8" w:rsidRDefault="001D3BD8" w:rsidP="00A11AD4">
      <w:pPr>
        <w:jc w:val="center"/>
        <w:rPr>
          <w:rFonts w:ascii="Arial" w:hAnsi="Arial" w:cs="Arial"/>
          <w:b/>
          <w:bCs/>
          <w:color w:val="000000" w:themeColor="text1"/>
          <w:sz w:val="22"/>
          <w:szCs w:val="22"/>
        </w:rPr>
      </w:pPr>
    </w:p>
    <w:p w14:paraId="7C5FD87A" w14:textId="2A0692C7" w:rsidR="0057362D" w:rsidRDefault="0057362D" w:rsidP="0057362D">
      <w:pPr>
        <w:rPr>
          <w:b/>
          <w:bCs/>
          <w:sz w:val="30"/>
          <w:szCs w:val="30"/>
          <w:rFonts w:ascii="Arial" w:hAnsi="Arial"/>
        </w:rPr>
      </w:pPr>
      <w:r>
        <w:rPr>
          <w:b/>
          <w:bCs/>
          <w:sz w:val="30"/>
          <w:szCs w:val="30"/>
          <w:rFonts w:ascii="Arial" w:hAnsi="Arial"/>
        </w:rPr>
        <w:t xml:space="preserve">HOMI FASHION&amp;JEWELS EXHIBITION:</w:t>
      </w:r>
      <w:r>
        <w:rPr>
          <w:b/>
          <w:bCs/>
          <w:sz w:val="30"/>
          <w:szCs w:val="30"/>
          <w:rFonts w:ascii="Arial" w:hAnsi="Arial"/>
        </w:rPr>
        <w:t xml:space="preserve"> </w:t>
      </w:r>
      <w:r>
        <w:rPr>
          <w:b/>
          <w:bCs/>
          <w:sz w:val="30"/>
          <w:szCs w:val="30"/>
          <w:rFonts w:ascii="Arial" w:hAnsi="Arial"/>
        </w:rPr>
        <w:t xml:space="preserve">THE SECTOR IS GROWING AGAIN.</w:t>
      </w:r>
      <w:r>
        <w:rPr>
          <w:b/>
          <w:bCs/>
          <w:sz w:val="30"/>
          <w:szCs w:val="30"/>
          <w:rFonts w:ascii="Arial" w:hAnsi="Arial"/>
        </w:rPr>
        <w:t xml:space="preserve"> </w:t>
      </w:r>
    </w:p>
    <w:p w14:paraId="59399A1C" w14:textId="11D9F865" w:rsidR="00C92AF9" w:rsidRDefault="00C92AF9" w:rsidP="0057362D">
      <w:pPr>
        <w:rPr>
          <w:rFonts w:ascii="Arial" w:hAnsi="Arial"/>
          <w:b/>
          <w:bCs/>
          <w:sz w:val="30"/>
          <w:szCs w:val="30"/>
          <w:lang w:val="it-IT"/>
        </w:rPr>
      </w:pPr>
    </w:p>
    <w:p w14:paraId="721AF475" w14:textId="20AC23D3" w:rsidR="00C92AF9" w:rsidRPr="005514EE" w:rsidRDefault="00C92AF9" w:rsidP="0057362D">
      <w:pPr>
        <w:rPr>
          <w:i/>
          <w:iCs/>
          <w:rFonts w:ascii="Arial" w:hAnsi="Arial" w:cs="Arial"/>
        </w:rPr>
      </w:pPr>
      <w:r>
        <w:rPr>
          <w:i/>
          <w:iCs/>
          <w:rFonts w:ascii="Arial" w:hAnsi="Arial"/>
        </w:rPr>
        <w:t xml:space="preserve">The Fashion&amp; Bijoux supply chain is growing again and registering positive figures both in world trade and in Italian imports and exports.</w:t>
      </w:r>
      <w:r>
        <w:rPr>
          <w:i/>
          <w:iCs/>
          <w:rFonts w:ascii="Arial" w:hAnsi="Arial"/>
        </w:rPr>
        <w:t xml:space="preserve"> </w:t>
      </w:r>
    </w:p>
    <w:p w14:paraId="0400B271" w14:textId="20082593" w:rsidR="0057362D" w:rsidRPr="00AC2C0F" w:rsidRDefault="0057362D" w:rsidP="0057362D">
      <w:pPr>
        <w:rPr>
          <w:rFonts w:ascii="Arial" w:eastAsia="Arial" w:hAnsi="Arial" w:cs="Arial"/>
          <w:sz w:val="28"/>
          <w:szCs w:val="28"/>
          <w:lang w:val="it-IT"/>
        </w:rPr>
      </w:pPr>
    </w:p>
    <w:p w14:paraId="29CA3EBE" w14:textId="07DF7CC1" w:rsidR="0057362D" w:rsidRPr="006C36DF" w:rsidRDefault="0057362D" w:rsidP="0057362D">
      <w:pPr>
        <w:jc w:val="both"/>
        <w:rPr>
          <w:sz w:val="22"/>
          <w:szCs w:val="22"/>
          <w:rFonts w:ascii="Arial" w:eastAsia="Arial" w:hAnsi="Arial" w:cs="Arial"/>
        </w:rPr>
      </w:pPr>
      <w:r>
        <w:rPr>
          <w:sz w:val="22"/>
          <w:szCs w:val="22"/>
          <w:rFonts w:ascii="Arial" w:hAnsi="Arial"/>
        </w:rPr>
        <w:cr/>
      </w:r>
      <w:r>
        <w:rPr>
          <w:sz w:val="22"/>
          <w:szCs w:val="22"/>
          <w:rFonts w:ascii="Arial" w:hAnsi="Arial"/>
        </w:rPr>
        <w:br/>
      </w:r>
      <w:r>
        <w:rPr>
          <w:sz w:val="22"/>
          <w:szCs w:val="22"/>
          <w:rFonts w:ascii="Arial" w:hAnsi="Arial"/>
        </w:rPr>
        <w:t xml:space="preserve">The figures for the Fashion Accessories &amp; Bijoux supply chain are once again positive, with a </w:t>
      </w:r>
      <w:r>
        <w:rPr>
          <w:sz w:val="22"/>
          <w:szCs w:val="22"/>
          <w:b/>
          <w:bCs/>
          <w:rFonts w:ascii="Arial" w:hAnsi="Arial"/>
        </w:rPr>
        <w:t xml:space="preserve">significant recovery</w:t>
      </w:r>
      <w:r>
        <w:rPr>
          <w:sz w:val="22"/>
          <w:szCs w:val="22"/>
          <w:rFonts w:ascii="Arial" w:hAnsi="Arial"/>
        </w:rPr>
        <w:t xml:space="preserve"> of </w:t>
      </w:r>
      <w:r>
        <w:rPr>
          <w:sz w:val="22"/>
          <w:szCs w:val="22"/>
          <w:b/>
          <w:bCs/>
          <w:rFonts w:ascii="Arial" w:hAnsi="Arial"/>
        </w:rPr>
        <w:t xml:space="preserve">11.7%</w:t>
      </w:r>
      <w:r>
        <w:rPr>
          <w:sz w:val="22"/>
          <w:szCs w:val="22"/>
          <w:rFonts w:ascii="Arial" w:hAnsi="Arial"/>
        </w:rPr>
        <w:t xml:space="preserve"> in terms of euro values in world trade in 2021, after a -13.5% drop during the pandemic period, bringing the world trade value of the supply chain to around </w:t>
      </w:r>
      <w:r>
        <w:rPr>
          <w:sz w:val="22"/>
          <w:szCs w:val="22"/>
          <w:b/>
          <w:bCs/>
          <w:rFonts w:ascii="Arial" w:hAnsi="Arial"/>
        </w:rPr>
        <w:t xml:space="preserve">40 billion euro</w:t>
      </w:r>
      <w:r>
        <w:rPr>
          <w:sz w:val="22"/>
          <w:szCs w:val="22"/>
          <w:rFonts w:ascii="Arial" w:hAnsi="Arial"/>
        </w:rPr>
        <w:t xml:space="preserve">.</w:t>
      </w:r>
      <w:r>
        <w:rPr>
          <w:sz w:val="22"/>
          <w:szCs w:val="22"/>
          <w:b/>
          <w:bCs/>
          <w:rFonts w:ascii="Arial" w:hAnsi="Arial"/>
        </w:rPr>
        <w:t xml:space="preserve"> </w:t>
      </w:r>
    </w:p>
    <w:p w14:paraId="4ED5C083" w14:textId="3B2C2879" w:rsidR="0057362D" w:rsidRPr="006C36DF" w:rsidRDefault="0057362D" w:rsidP="0057362D">
      <w:pPr>
        <w:jc w:val="both"/>
        <w:rPr>
          <w:rFonts w:ascii="Arial" w:eastAsia="Arial" w:hAnsi="Arial" w:cs="Arial"/>
          <w:color w:val="222222"/>
          <w:sz w:val="22"/>
          <w:szCs w:val="22"/>
          <w:u w:color="222222"/>
          <w:lang w:val="it-IT"/>
        </w:rPr>
      </w:pPr>
    </w:p>
    <w:p w14:paraId="794731FC" w14:textId="77777777" w:rsidR="0057362D" w:rsidRPr="006C36DF" w:rsidRDefault="0057362D" w:rsidP="0057362D">
      <w:pPr>
        <w:jc w:val="both"/>
        <w:rPr>
          <w:b/>
          <w:bCs/>
          <w:color w:val="000000" w:themeColor="text1"/>
          <w:sz w:val="22"/>
          <w:szCs w:val="22"/>
          <w:u w:color="222222"/>
          <w:rFonts w:ascii="Arial" w:eastAsia="Arial" w:hAnsi="Arial" w:cs="Arial"/>
        </w:rPr>
      </w:pPr>
      <w:r>
        <w:rPr>
          <w:b/>
          <w:bCs/>
          <w:color w:val="000000" w:themeColor="text1"/>
          <w:sz w:val="22"/>
          <w:szCs w:val="22"/>
          <w:u w:color="222222"/>
          <w:rFonts w:ascii="Arial" w:hAnsi="Arial"/>
        </w:rPr>
        <w:t xml:space="preserve">World trade of FASHION &amp; JEWELS products</w:t>
      </w:r>
    </w:p>
    <w:p w14:paraId="01DCF128" w14:textId="77777777" w:rsidR="009467BC" w:rsidRDefault="0057362D" w:rsidP="0057362D">
      <w:pPr>
        <w:jc w:val="both"/>
        <w:rPr>
          <w:color w:val="000000" w:themeColor="text1"/>
          <w:sz w:val="22"/>
          <w:szCs w:val="22"/>
          <w:rFonts w:ascii="Arial" w:hAnsi="Arial" w:cs="Arial"/>
        </w:rPr>
      </w:pPr>
      <w:r>
        <w:rPr>
          <w:color w:val="000000" w:themeColor="text1"/>
          <w:sz w:val="22"/>
          <w:szCs w:val="22"/>
          <w:rFonts w:ascii="Arial" w:hAnsi="Arial"/>
        </w:rPr>
        <w:t xml:space="preserve">According to Export Planning data, after the 2020 decrease (-12.6% in euro values), fashion accessories and bijoux increased by +10.2% and 14% respectively, with a world trade value of 23.2 billion euro for the former and 16.6 billion euro for the latter.</w:t>
      </w:r>
      <w:r>
        <w:rPr>
          <w:color w:val="000000" w:themeColor="text1"/>
          <w:sz w:val="22"/>
          <w:szCs w:val="22"/>
          <w:rFonts w:ascii="Arial" w:hAnsi="Arial"/>
        </w:rPr>
        <w:t xml:space="preserve"> </w:t>
      </w:r>
    </w:p>
    <w:p w14:paraId="3B558CEE" w14:textId="141C4FCB" w:rsidR="0057362D" w:rsidRPr="006C36DF" w:rsidRDefault="0057362D" w:rsidP="0057362D">
      <w:pPr>
        <w:jc w:val="both"/>
        <w:rPr>
          <w:color w:val="000000" w:themeColor="text1"/>
          <w:sz w:val="22"/>
          <w:szCs w:val="22"/>
          <w:rFonts w:ascii="Arial" w:eastAsia="Arial" w:hAnsi="Arial" w:cs="Arial"/>
        </w:rPr>
      </w:pPr>
      <w:r>
        <w:rPr>
          <w:color w:val="000000" w:themeColor="text1"/>
          <w:sz w:val="22"/>
          <w:szCs w:val="22"/>
          <w:rFonts w:ascii="Arial" w:hAnsi="Arial"/>
        </w:rPr>
        <w:t xml:space="preserve">The forecasts are even more optimistic with a further average annual growth in world trade in </w:t>
      </w:r>
      <w:r>
        <w:rPr>
          <w:color w:val="000000" w:themeColor="text1"/>
          <w:sz w:val="22"/>
          <w:szCs w:val="22"/>
          <w:b/>
          <w:bCs/>
          <w:rFonts w:ascii="Arial" w:hAnsi="Arial"/>
        </w:rPr>
        <w:t xml:space="preserve">Fashion &amp; Bijoux products of +5%</w:t>
      </w:r>
      <w:r>
        <w:rPr>
          <w:color w:val="000000" w:themeColor="text1"/>
          <w:sz w:val="22"/>
          <w:szCs w:val="22"/>
          <w:rFonts w:ascii="Arial" w:hAnsi="Arial"/>
        </w:rPr>
        <w:t xml:space="preserve"> in euro values </w:t>
      </w:r>
      <w:r>
        <w:rPr>
          <w:color w:val="000000" w:themeColor="text1"/>
          <w:sz w:val="22"/>
          <w:szCs w:val="22"/>
          <w:b/>
          <w:bCs/>
          <w:rFonts w:ascii="Arial" w:hAnsi="Arial"/>
        </w:rPr>
        <w:t xml:space="preserve">in the 2022-2025 period</w:t>
      </w:r>
      <w:r>
        <w:rPr>
          <w:color w:val="000000" w:themeColor="text1"/>
          <w:sz w:val="22"/>
          <w:szCs w:val="22"/>
          <w:rFonts w:ascii="Arial" w:hAnsi="Arial"/>
        </w:rPr>
        <w:t xml:space="preserve">, which would reach more than 48 billion euro at the end of the period.</w:t>
      </w:r>
      <w:r>
        <w:rPr>
          <w:color w:val="000000" w:themeColor="text1"/>
          <w:sz w:val="22"/>
          <w:szCs w:val="22"/>
          <w:rFonts w:ascii="Arial" w:hAnsi="Arial"/>
        </w:rPr>
        <w:t xml:space="preserve"> </w:t>
      </w:r>
    </w:p>
    <w:p w14:paraId="5C0C4E04" w14:textId="77777777" w:rsidR="0057362D" w:rsidRPr="006C36DF" w:rsidRDefault="0057362D" w:rsidP="0057362D">
      <w:pPr>
        <w:jc w:val="both"/>
        <w:rPr>
          <w:rFonts w:ascii="Arial" w:eastAsia="Arial" w:hAnsi="Arial" w:cs="Arial"/>
          <w:color w:val="222222"/>
          <w:sz w:val="22"/>
          <w:szCs w:val="22"/>
          <w:u w:color="222222"/>
          <w:lang w:val="it-IT"/>
        </w:rPr>
      </w:pPr>
    </w:p>
    <w:p w14:paraId="7DFB1501" w14:textId="4E65AA8C" w:rsidR="0057362D" w:rsidRPr="006C36DF" w:rsidRDefault="0057362D" w:rsidP="0057362D">
      <w:pPr>
        <w:jc w:val="both"/>
        <w:rPr>
          <w:b/>
          <w:bCs/>
          <w:color w:val="222222"/>
          <w:sz w:val="22"/>
          <w:szCs w:val="22"/>
          <w:u w:color="222222"/>
          <w:rFonts w:ascii="Arial" w:eastAsia="Arial" w:hAnsi="Arial" w:cs="Arial"/>
        </w:rPr>
      </w:pPr>
      <w:r>
        <w:rPr>
          <w:b/>
          <w:bCs/>
          <w:color w:val="222222"/>
          <w:sz w:val="22"/>
          <w:szCs w:val="22"/>
          <w:u w:color="222222"/>
          <w:rFonts w:ascii="Arial" w:hAnsi="Arial"/>
        </w:rPr>
        <w:t xml:space="preserve">ITALIAN Export of FASHION &amp; JEWELS products</w:t>
      </w:r>
    </w:p>
    <w:p w14:paraId="2461D3A2" w14:textId="1D2DE46F" w:rsidR="0057362D" w:rsidRPr="006C36DF" w:rsidRDefault="0057362D" w:rsidP="0057362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13"/>
        <w:jc w:val="both"/>
        <w:rPr>
          <w:sz w:val="22"/>
          <w:szCs w:val="22"/>
          <w:rFonts w:ascii="Arial" w:eastAsia="Helvetica Neue" w:hAnsi="Arial" w:cs="Arial"/>
        </w:rPr>
      </w:pPr>
      <w:r>
        <w:rPr>
          <w:sz w:val="22"/>
          <w:szCs w:val="22"/>
          <w:rFonts w:ascii="Arial" w:hAnsi="Arial"/>
        </w:rPr>
        <w:t xml:space="preserve">Italian Fashion &amp; Bijoux exports showed a significant recovery of 11.5% to around 3.5 billion euro, especially thanks to Fashion Accessories which reached a value of over 2.3 billion euro, up +10.3% compared to 2020, although it remains almost 9 percentage points below pre-pandemic values.</w:t>
      </w:r>
      <w:r>
        <w:rPr>
          <w:sz w:val="22"/>
          <w:szCs w:val="22"/>
          <w:rFonts w:ascii="Arial" w:hAnsi="Arial"/>
        </w:rPr>
        <w:t xml:space="preserve"> </w:t>
      </w:r>
      <w:r>
        <w:rPr>
          <w:sz w:val="22"/>
          <w:szCs w:val="22"/>
          <w:rFonts w:ascii="Arial" w:hAnsi="Arial"/>
        </w:rPr>
        <w:t xml:space="preserve">Italian exports of Bijoux Products, on the other hand, recorded a new all-time high last year, totalling 1112 million euro (+14.2% compared to 2020).</w:t>
      </w:r>
      <w:r>
        <w:rPr>
          <w:sz w:val="22"/>
          <w:szCs w:val="22"/>
          <w:rFonts w:ascii="Arial" w:hAnsi="Arial"/>
        </w:rPr>
        <w:t xml:space="preserve"> </w:t>
      </w:r>
      <w:r>
        <w:rPr>
          <w:sz w:val="22"/>
          <w:szCs w:val="22"/>
          <w:rFonts w:ascii="Arial" w:hAnsi="Arial"/>
        </w:rPr>
        <w:cr/>
      </w:r>
      <w:r>
        <w:rPr>
          <w:sz w:val="22"/>
          <w:szCs w:val="22"/>
          <w:rFonts w:ascii="Arial" w:hAnsi="Arial"/>
        </w:rPr>
        <w:br/>
      </w:r>
      <w:r>
        <w:rPr>
          <w:sz w:val="22"/>
          <w:szCs w:val="22"/>
          <w:rFonts w:ascii="Arial" w:hAnsi="Arial"/>
        </w:rPr>
        <w:t xml:space="preserve">In </w:t>
      </w:r>
      <w:r>
        <w:rPr>
          <w:sz w:val="22"/>
          <w:szCs w:val="22"/>
          <w:b/>
          <w:bCs/>
          <w:rFonts w:ascii="Arial" w:hAnsi="Arial"/>
        </w:rPr>
        <w:t xml:space="preserve">a forecast for the 2022-2025 period</w:t>
      </w:r>
      <w:r>
        <w:rPr>
          <w:sz w:val="22"/>
          <w:szCs w:val="22"/>
          <w:rFonts w:ascii="Arial" w:hAnsi="Arial"/>
        </w:rPr>
        <w:t xml:space="preserve">, exports are expected to grow at an average annual rate of +8.4%, which would bring the total value of our exports to almost 4.8 billion euro.</w:t>
      </w:r>
      <w:r>
        <w:rPr>
          <w:sz w:val="22"/>
          <w:szCs w:val="22"/>
          <w:rFonts w:ascii="Arial" w:hAnsi="Arial"/>
        </w:rPr>
        <w:t xml:space="preserve">  </w:t>
      </w:r>
    </w:p>
    <w:p w14:paraId="38D2AC5B" w14:textId="77777777" w:rsidR="009467BC" w:rsidRDefault="009467BC" w:rsidP="0057362D">
      <w:pPr>
        <w:jc w:val="both"/>
        <w:rPr>
          <w:rFonts w:ascii="Arial" w:hAnsi="Arial" w:cs="Arial"/>
          <w:b/>
          <w:bCs/>
          <w:color w:val="222222"/>
          <w:sz w:val="22"/>
          <w:szCs w:val="22"/>
          <w:u w:color="222222"/>
          <w:lang w:val="it-IT"/>
        </w:rPr>
      </w:pPr>
    </w:p>
    <w:p w14:paraId="12C12412" w14:textId="04A13DF6" w:rsidR="0057362D" w:rsidRPr="006C36DF" w:rsidRDefault="0057362D" w:rsidP="0057362D">
      <w:pPr>
        <w:jc w:val="both"/>
        <w:rPr>
          <w:b/>
          <w:bCs/>
          <w:color w:val="222222"/>
          <w:sz w:val="22"/>
          <w:szCs w:val="22"/>
          <w:u w:color="222222"/>
          <w:rFonts w:ascii="Arial" w:eastAsia="Arial" w:hAnsi="Arial" w:cs="Arial"/>
        </w:rPr>
      </w:pPr>
      <w:r>
        <w:rPr>
          <w:b/>
          <w:bCs/>
          <w:color w:val="222222"/>
          <w:sz w:val="22"/>
          <w:szCs w:val="22"/>
          <w:u w:color="222222"/>
          <w:rFonts w:ascii="Arial" w:hAnsi="Arial"/>
        </w:rPr>
        <w:t xml:space="preserve">ITALIAN imports of FASHION &amp; JEWELS products</w:t>
      </w:r>
    </w:p>
    <w:p w14:paraId="16917705" w14:textId="77777777" w:rsidR="0057362D" w:rsidRPr="006C36DF" w:rsidRDefault="0057362D" w:rsidP="0057362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13"/>
        <w:jc w:val="both"/>
        <w:rPr>
          <w:sz w:val="22"/>
          <w:szCs w:val="22"/>
          <w:rFonts w:ascii="Arial" w:eastAsia="Arial" w:hAnsi="Arial" w:cs="Arial"/>
        </w:rPr>
      </w:pPr>
      <w:r>
        <w:rPr>
          <w:sz w:val="22"/>
          <w:szCs w:val="22"/>
          <w:rFonts w:ascii="Arial" w:hAnsi="Arial"/>
        </w:rPr>
        <w:t xml:space="preserve">Italian imports of Fashion &amp; Bijoux products reached a value of 1075 million euro in 2021, at +4.5% compared to the previous year, resulting in an improvement of the Italian trade balance mainly thanks to the Fashion Accessories sector (658 million euro last year), while Bijoux (amounting to 417 million euro in 2021) performed well but not yet enough to recover pre-pandemic levels (-36% in 2020). In the 2022-2025 period, Italian Fashion &amp; Bijoux imports are expected to increase by +5.7%, reaching a value of 1340 million euro.</w:t>
      </w:r>
    </w:p>
    <w:p w14:paraId="658FC24C" w14:textId="77777777" w:rsidR="0057362D" w:rsidRPr="006C36DF" w:rsidRDefault="0057362D" w:rsidP="0057362D">
      <w:pPr>
        <w:jc w:val="both"/>
        <w:rPr>
          <w:sz w:val="22"/>
          <w:szCs w:val="22"/>
          <w:rFonts w:ascii="Arial" w:eastAsia="Arial" w:hAnsi="Arial" w:cs="Arial"/>
        </w:rPr>
      </w:pPr>
      <w:r>
        <w:rPr>
          <w:b/>
          <w:bCs/>
          <w:sz w:val="22"/>
          <w:szCs w:val="22"/>
          <w:rFonts w:ascii="Arial" w:hAnsi="Arial"/>
        </w:rPr>
        <w:t xml:space="preserve"> </w:t>
      </w:r>
    </w:p>
    <w:p w14:paraId="6C012C75" w14:textId="0944AEB2" w:rsidR="0057362D" w:rsidRPr="000D68AD" w:rsidRDefault="0057362D" w:rsidP="00461BFA">
      <w:pPr>
        <w:jc w:val="both"/>
        <w:rPr>
          <w:b/>
          <w:bCs/>
          <w:color w:val="000000" w:themeColor="text1"/>
          <w:sz w:val="22"/>
          <w:szCs w:val="22"/>
          <w:u w:color="222222"/>
          <w:rFonts w:ascii="Arial" w:hAnsi="Arial" w:cs="Arial"/>
        </w:rPr>
      </w:pPr>
      <w:r>
        <w:rPr>
          <w:b/>
          <w:bCs/>
          <w:color w:val="000000" w:themeColor="text1"/>
          <w:sz w:val="22"/>
          <w:szCs w:val="22"/>
          <w:u w:color="222222"/>
          <w:rFonts w:ascii="Arial" w:hAnsi="Arial"/>
        </w:rPr>
        <w:t xml:space="preserve">Driving markets</w:t>
      </w:r>
      <w:r>
        <w:rPr>
          <w:b/>
          <w:bCs/>
          <w:color w:val="000000" w:themeColor="text1"/>
          <w:sz w:val="22"/>
          <w:szCs w:val="22"/>
          <w:u w:color="222222"/>
          <w:rFonts w:ascii="Arial" w:hAnsi="Arial"/>
        </w:rPr>
        <w:t xml:space="preserve"> </w:t>
      </w:r>
    </w:p>
    <w:p w14:paraId="2E2B2515" w14:textId="1B631726" w:rsidR="00461BFA" w:rsidRPr="00F51F6A" w:rsidRDefault="00461BFA" w:rsidP="00461BFA">
      <w:pPr>
        <w:jc w:val="both"/>
        <w:rPr>
          <w:color w:val="000000" w:themeColor="text1"/>
          <w:sz w:val="22"/>
          <w:szCs w:val="22"/>
          <w:u w:color="222222"/>
          <w:rFonts w:ascii="Arial" w:hAnsi="Arial" w:cs="Arial"/>
        </w:rPr>
      </w:pPr>
      <w:r>
        <w:rPr>
          <w:color w:val="000000" w:themeColor="text1"/>
          <w:sz w:val="22"/>
          <w:szCs w:val="22"/>
          <w:u w:color="222222"/>
          <w:rFonts w:ascii="Arial" w:hAnsi="Arial"/>
        </w:rPr>
        <w:t xml:space="preserve">The ranking of the main world markets for the </w:t>
      </w:r>
      <w:r>
        <w:rPr>
          <w:color w:val="000000" w:themeColor="text1"/>
          <w:sz w:val="22"/>
          <w:szCs w:val="22"/>
          <w:u w:color="222222"/>
          <w:b/>
          <w:bCs/>
          <w:rFonts w:ascii="Arial" w:hAnsi="Arial"/>
        </w:rPr>
        <w:t xml:space="preserve">Fashion Accessories</w:t>
      </w:r>
      <w:r>
        <w:rPr>
          <w:color w:val="000000" w:themeColor="text1"/>
          <w:sz w:val="22"/>
          <w:szCs w:val="22"/>
          <w:u w:color="222222"/>
          <w:rFonts w:ascii="Arial" w:hAnsi="Arial"/>
        </w:rPr>
        <w:t xml:space="preserve"> sector sees the United States in first place with a share of 19.3 per cent of world demand for the sector. Germany is in second place, followed by Japan.</w:t>
      </w:r>
    </w:p>
    <w:p w14:paraId="191CF43C" w14:textId="4AE75840" w:rsidR="00461BFA" w:rsidRDefault="00461BFA" w:rsidP="00461BFA">
      <w:pPr>
        <w:jc w:val="both"/>
        <w:rPr>
          <w:color w:val="000000" w:themeColor="text1"/>
          <w:sz w:val="22"/>
          <w:szCs w:val="22"/>
          <w:u w:color="222222"/>
          <w:rFonts w:ascii="Arial" w:hAnsi="Arial" w:cs="Arial"/>
        </w:rPr>
      </w:pPr>
      <w:r>
        <w:rPr>
          <w:color w:val="000000" w:themeColor="text1"/>
          <w:sz w:val="22"/>
          <w:szCs w:val="22"/>
          <w:u w:color="222222"/>
          <w:b/>
          <w:bCs/>
          <w:rFonts w:ascii="Arial" w:hAnsi="Arial"/>
        </w:rPr>
        <w:t xml:space="preserve">Looking ahead to 2025,</w:t>
      </w:r>
      <w:r>
        <w:rPr>
          <w:color w:val="000000" w:themeColor="text1"/>
          <w:sz w:val="22"/>
          <w:szCs w:val="22"/>
          <w:u w:color="222222"/>
          <w:rFonts w:ascii="Arial" w:hAnsi="Arial"/>
        </w:rPr>
        <w:t xml:space="preserve"> the largest contributions to global demand growth are expected to come from the US market, followed by Germany and France.</w:t>
      </w:r>
      <w:r>
        <w:rPr>
          <w:color w:val="000000" w:themeColor="text1"/>
          <w:sz w:val="22"/>
          <w:szCs w:val="22"/>
          <w:u w:color="222222"/>
          <w:rFonts w:ascii="Arial" w:hAnsi="Arial"/>
        </w:rPr>
        <w:t xml:space="preserve">  </w:t>
      </w:r>
    </w:p>
    <w:p w14:paraId="28317561" w14:textId="77777777" w:rsidR="002B103E" w:rsidRPr="00F51F6A" w:rsidRDefault="002B103E" w:rsidP="00461BFA">
      <w:pPr>
        <w:jc w:val="both"/>
        <w:rPr>
          <w:rFonts w:ascii="Arial" w:hAnsi="Arial" w:cs="Arial"/>
          <w:color w:val="000000" w:themeColor="text1"/>
          <w:sz w:val="22"/>
          <w:szCs w:val="22"/>
          <w:u w:color="222222"/>
          <w:lang w:val="it-IT"/>
        </w:rPr>
      </w:pPr>
    </w:p>
    <w:p w14:paraId="008074E0" w14:textId="718419C3" w:rsidR="00461BFA" w:rsidRDefault="00461BFA" w:rsidP="00461BFA">
      <w:pPr>
        <w:jc w:val="both"/>
        <w:rPr>
          <w:color w:val="000000" w:themeColor="text1"/>
          <w:sz w:val="22"/>
          <w:szCs w:val="22"/>
          <w:rFonts w:ascii="Arial" w:eastAsia="Arial" w:hAnsi="Arial" w:cs="Arial"/>
        </w:rPr>
      </w:pPr>
      <w:r>
        <w:rPr>
          <w:color w:val="000000" w:themeColor="text1"/>
          <w:sz w:val="22"/>
          <w:szCs w:val="22"/>
          <w:rFonts w:ascii="Arial" w:hAnsi="Arial"/>
        </w:rPr>
        <w:t xml:space="preserve">Once again, the ranking of the main world markets for the </w:t>
      </w:r>
      <w:r>
        <w:rPr>
          <w:color w:val="000000" w:themeColor="text1"/>
          <w:sz w:val="22"/>
          <w:szCs w:val="22"/>
          <w:b/>
          <w:bCs/>
          <w:rFonts w:ascii="Arial" w:hAnsi="Arial"/>
        </w:rPr>
        <w:t xml:space="preserve">Bijoux Products</w:t>
      </w:r>
      <w:r>
        <w:rPr>
          <w:color w:val="000000" w:themeColor="text1"/>
          <w:sz w:val="22"/>
          <w:szCs w:val="22"/>
          <w:rFonts w:ascii="Arial" w:hAnsi="Arial"/>
        </w:rPr>
        <w:t xml:space="preserve"> sector sees the United States in first place, with a 17.9 per cent share of world demand for the sector. In second place is Hong Kong followed by Germany, France and China.</w:t>
      </w:r>
    </w:p>
    <w:p w14:paraId="5B105717" w14:textId="2DA4537B" w:rsidR="00461BFA" w:rsidRPr="00F51F6A" w:rsidRDefault="00461BFA" w:rsidP="00461BFA">
      <w:pPr>
        <w:jc w:val="both"/>
        <w:rPr>
          <w:color w:val="000000" w:themeColor="text1"/>
          <w:sz w:val="22"/>
          <w:szCs w:val="22"/>
          <w:rFonts w:ascii="Arial" w:eastAsia="Arial" w:hAnsi="Arial" w:cs="Arial"/>
        </w:rPr>
      </w:pPr>
      <w:r>
        <w:rPr>
          <w:color w:val="000000" w:themeColor="text1"/>
          <w:sz w:val="22"/>
          <w:szCs w:val="22"/>
          <w:b/>
          <w:bCs/>
          <w:rFonts w:ascii="Arial" w:hAnsi="Arial"/>
        </w:rPr>
        <w:t xml:space="preserve">Looking ahead to 2025,</w:t>
      </w:r>
      <w:r>
        <w:rPr>
          <w:color w:val="000000" w:themeColor="text1"/>
          <w:sz w:val="22"/>
          <w:szCs w:val="22"/>
          <w:rFonts w:ascii="Arial" w:hAnsi="Arial"/>
        </w:rPr>
        <w:t xml:space="preserve"> the greatest contributions to the growth in world demand are expected to come from the American market, followed by Hong Kong and then France, Germany and the United Kingdom.</w:t>
      </w:r>
      <w:r>
        <w:rPr>
          <w:color w:val="000000" w:themeColor="text1"/>
          <w:sz w:val="22"/>
          <w:szCs w:val="22"/>
          <w:rFonts w:ascii="Arial" w:hAnsi="Arial"/>
        </w:rPr>
        <w:t xml:space="preserve">  </w:t>
      </w:r>
    </w:p>
    <w:p w14:paraId="238FB726" w14:textId="1EFD86F8" w:rsidR="00576A8E" w:rsidRDefault="00576A8E" w:rsidP="0057362D">
      <w:pPr>
        <w:jc w:val="both"/>
        <w:rPr>
          <w:rFonts w:ascii="Arial" w:eastAsia="Arial" w:hAnsi="Arial" w:cs="Arial"/>
          <w:i/>
          <w:iCs/>
          <w:color w:val="000000" w:themeColor="text1"/>
          <w:sz w:val="28"/>
          <w:szCs w:val="28"/>
          <w:lang w:val="it-IT"/>
        </w:rPr>
      </w:pPr>
    </w:p>
    <w:p w14:paraId="7F2F9B3A" w14:textId="6062F6AE" w:rsidR="00F51F6A" w:rsidRDefault="00F51F6A" w:rsidP="0057362D">
      <w:pPr>
        <w:jc w:val="both"/>
        <w:rPr>
          <w:rFonts w:ascii="Arial" w:eastAsia="Arial" w:hAnsi="Arial" w:cs="Arial"/>
          <w:i/>
          <w:iCs/>
          <w:color w:val="000000" w:themeColor="text1"/>
          <w:sz w:val="28"/>
          <w:szCs w:val="28"/>
          <w:lang w:val="it-IT"/>
        </w:rPr>
      </w:pPr>
    </w:p>
    <w:p w14:paraId="4F9E5FBB" w14:textId="77777777" w:rsidR="00F51F6A" w:rsidRPr="00461BFA" w:rsidRDefault="00F51F6A" w:rsidP="0057362D">
      <w:pPr>
        <w:jc w:val="both"/>
        <w:rPr>
          <w:rFonts w:ascii="Arial" w:eastAsia="Arial" w:hAnsi="Arial" w:cs="Arial"/>
          <w:i/>
          <w:iCs/>
          <w:color w:val="000000" w:themeColor="text1"/>
          <w:sz w:val="28"/>
          <w:szCs w:val="28"/>
          <w:lang w:val="it-IT"/>
        </w:rPr>
      </w:pPr>
    </w:p>
    <w:p w14:paraId="118EA80C" w14:textId="77777777" w:rsidR="00FA1B26" w:rsidRPr="00F51F6A" w:rsidRDefault="00FA1B26" w:rsidP="0057362D">
      <w:pPr>
        <w:jc w:val="both"/>
        <w:rPr>
          <w:rFonts w:ascii="Arial" w:eastAsia="Arial" w:hAnsi="Arial" w:cs="Arial"/>
          <w:i/>
          <w:iCs/>
          <w:color w:val="000000" w:themeColor="text1"/>
          <w:sz w:val="22"/>
          <w:szCs w:val="22"/>
          <w:lang w:val="it-IT"/>
        </w:rPr>
      </w:pPr>
    </w:p>
    <w:p w14:paraId="261348AF" w14:textId="77777777" w:rsidR="0057362D" w:rsidRPr="00F51F6A" w:rsidRDefault="0057362D" w:rsidP="0057362D">
      <w:pPr>
        <w:tabs>
          <w:tab w:val="left" w:pos="4455"/>
        </w:tabs>
        <w:rPr>
          <w:rStyle w:val="Link"/>
          <w:i/>
          <w:iCs/>
          <w:color w:val="000000"/>
          <w:sz w:val="22"/>
          <w:szCs w:val="22"/>
          <w:u w:val="none"/>
          <w:rFonts w:ascii="Arial" w:eastAsia="Arial" w:hAnsi="Arial" w:cs="Arial"/>
        </w:rPr>
      </w:pPr>
      <w:r>
        <w:rPr>
          <w:rStyle w:val="Link"/>
          <w:i/>
          <w:iCs/>
          <w:color w:val="000000"/>
          <w:sz w:val="22"/>
          <w:szCs w:val="22"/>
          <w:u w:val="none"/>
          <w:rFonts w:ascii="Arial" w:hAnsi="Arial"/>
        </w:rPr>
        <w:t xml:space="preserve">Data, forecasts and estimates based on the IMF-World Outlook Economic scenario (February 2022)</w:t>
      </w:r>
    </w:p>
    <w:p w14:paraId="1CD115AD" w14:textId="77777777" w:rsidR="0057362D" w:rsidRPr="00461BFA" w:rsidRDefault="0057362D" w:rsidP="0057362D">
      <w:pPr>
        <w:jc w:val="both"/>
        <w:rPr>
          <w:rFonts w:ascii="Arial" w:eastAsia="Arial" w:hAnsi="Arial" w:cs="Arial"/>
          <w:color w:val="222222"/>
          <w:sz w:val="28"/>
          <w:szCs w:val="28"/>
          <w:u w:color="222222"/>
          <w:lang w:val="it-IT"/>
        </w:rPr>
      </w:pPr>
    </w:p>
    <w:p w14:paraId="1C394EBD" w14:textId="77777777" w:rsidR="0057362D" w:rsidRPr="006C36DF" w:rsidRDefault="0057362D" w:rsidP="0057362D">
      <w:pPr>
        <w:jc w:val="both"/>
        <w:rPr>
          <w:rFonts w:ascii="Arial" w:eastAsia="Arial" w:hAnsi="Arial" w:cs="Arial"/>
          <w:color w:val="222222"/>
          <w:sz w:val="22"/>
          <w:szCs w:val="22"/>
          <w:u w:color="222222"/>
          <w:lang w:val="it-IT"/>
        </w:rPr>
      </w:pPr>
    </w:p>
    <w:p w14:paraId="5A1D5D27" w14:textId="6A73ED34" w:rsidR="0094792B" w:rsidRPr="006C36DF" w:rsidRDefault="0094792B" w:rsidP="0057362D">
      <w:pPr>
        <w:pStyle w:val="Didefault"/>
        <w:rPr>
          <w:rFonts w:ascii="Arial" w:hAnsi="Arial" w:cs="Arial"/>
          <w:i/>
          <w:iCs/>
          <w:shd w:val="clear" w:color="auto" w:fill="FFFFFF"/>
        </w:rPr>
      </w:pPr>
    </w:p>
    <w:sectPr w:rsidR="0094792B" w:rsidRPr="006C36DF" w:rsidSect="00EE0C6F">
      <w:headerReference w:type="default" r:id="rId11"/>
      <w:footerReference w:type="default" r:id="rId12"/>
      <w:headerReference w:type="first" r:id="rId13"/>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99D3A" w14:textId="77777777" w:rsidR="006B0447" w:rsidRDefault="006B0447" w:rsidP="004214F0">
      <w:r>
        <w:separator/>
      </w:r>
    </w:p>
  </w:endnote>
  <w:endnote w:type="continuationSeparator" w:id="0">
    <w:p w14:paraId="5486931C" w14:textId="77777777" w:rsidR="006B0447" w:rsidRDefault="006B0447" w:rsidP="00421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mbria"/>
    <w:panose1 w:val="00000000000000000000"/>
    <w:charset w:val="00"/>
    <w:family w:val="roman"/>
    <w:notTrueType/>
    <w:pitch w:val="variable"/>
    <w:sig w:usb0="E00002AF" w:usb1="5000607B" w:usb2="00000000" w:usb3="00000000" w:csb0="0000009F"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 w:name="Liberation Serif">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090154143"/>
      <w:docPartObj>
        <w:docPartGallery w:val="Page Numbers (Bottom of Page)"/>
        <w:docPartUnique/>
      </w:docPartObj>
    </w:sdtPr>
    <w:sdtEndPr/>
    <w:sdtContent>
      <w:p w14:paraId="53AE276A" w14:textId="77777777" w:rsidR="00F944E8" w:rsidRPr="00EC258E" w:rsidRDefault="00F944E8" w:rsidP="002C6EA9">
        <w:pPr>
          <w:pStyle w:val="Pidipagina"/>
          <w:jc w:val="right"/>
          <w:rPr>
            <w:sz w:val="20"/>
            <w:szCs w:val="20"/>
            <w:rFonts w:ascii="Arial" w:hAnsi="Arial" w:cs="Arial"/>
          </w:rPr>
        </w:pPr>
        <w:r>
          <w:rPr>
            <w:sz w:val="20"/>
            <w:szCs w:val="20"/>
            <w:rFonts w:ascii="Arial" w:hAnsi="Arial"/>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6ACAF" w14:textId="77777777" w:rsidR="006B0447" w:rsidRDefault="006B0447" w:rsidP="004214F0">
      <w:r>
        <w:separator/>
      </w:r>
    </w:p>
  </w:footnote>
  <w:footnote w:type="continuationSeparator" w:id="0">
    <w:p w14:paraId="15226729" w14:textId="77777777" w:rsidR="006B0447" w:rsidRDefault="006B0447" w:rsidP="004214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FC61D" w14:textId="77777777" w:rsidR="00F944E8" w:rsidRDefault="00F944E8">
    <w:pPr>
      <w:pStyle w:val="Intestazione"/>
    </w:pPr>
    <w:r>
      <w:rPr>
        <w:b/>
        <w:bCs/>
        <w:sz w:val="20"/>
        <w:szCs w:val="20"/>
        <w:rFonts w:ascii="Arial" w:hAnsi="Arial"/>
      </w:rPr>
      <w:drawing>
        <wp:anchor distT="0" distB="0" distL="114300" distR="114300" simplePos="0" relativeHeight="251685888" behindDoc="0" locked="0" layoutInCell="1" allowOverlap="1" wp14:anchorId="2E5522CF" wp14:editId="1325343F">
          <wp:simplePos x="0" y="0"/>
          <wp:positionH relativeFrom="margin">
            <wp:align>right</wp:align>
          </wp:positionH>
          <wp:positionV relativeFrom="margin">
            <wp:posOffset>-1784350</wp:posOffset>
          </wp:positionV>
          <wp:extent cx="1033200" cy="903600"/>
          <wp:effectExtent l="0" t="0" r="0" b="0"/>
          <wp:wrapSquare wrapText="bothSides"/>
          <wp:docPr id="1" name="Immagine 1" descr="C:\Users\musazzis\Desktop\- HOMI logo pack-new\HomiFashionJewel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usazzis\Desktop\- HOMI logo pack-new\HomiFashionJewels-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3200" cy="903600"/>
                  </a:xfrm>
                  <a:prstGeom prst="rect">
                    <a:avLst/>
                  </a:prstGeom>
                  <a:noFill/>
                  <a:ln>
                    <a:noFill/>
                  </a:ln>
                </pic:spPr>
              </pic:pic>
            </a:graphicData>
          </a:graphic>
          <wp14:sizeRelH relativeFrom="margin">
            <wp14:pctWidth>0</wp14:pctWidth>
          </wp14:sizeRelH>
          <wp14:sizeRelV relativeFrom="margin">
            <wp14:pctHeight>0</wp14:pctHeight>
          </wp14:sizeRelV>
        </wp:anchor>
      </w:drawing>
    </w:r>
    <w:r>
      <w:drawing>
        <wp:anchor distT="0" distB="0" distL="114300" distR="114300" simplePos="0" relativeHeight="251680768" behindDoc="0" locked="0" layoutInCell="1" allowOverlap="1" wp14:anchorId="15520E96" wp14:editId="08063EBA">
          <wp:simplePos x="0" y="0"/>
          <wp:positionH relativeFrom="column">
            <wp:posOffset>263005</wp:posOffset>
          </wp:positionH>
          <wp:positionV relativeFrom="paragraph">
            <wp:posOffset>363855</wp:posOffset>
          </wp:positionV>
          <wp:extent cx="1119505" cy="719455"/>
          <wp:effectExtent l="0" t="0" r="4445" b="4445"/>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mc:AlternateContent>
        <mc:Choice Requires="wps">
          <w:drawing>
            <wp:anchor distT="45720" distB="45720" distL="114300" distR="114300" simplePos="0" relativeHeight="251667456" behindDoc="0" locked="0" layoutInCell="1" allowOverlap="1" wp14:anchorId="72A11BD1" wp14:editId="29B50E3F">
              <wp:simplePos x="0" y="0"/>
              <wp:positionH relativeFrom="margin">
                <wp:posOffset>0</wp:posOffset>
              </wp:positionH>
              <wp:positionV relativeFrom="paragraph">
                <wp:posOffset>1830070</wp:posOffset>
              </wp:positionV>
              <wp:extent cx="1376045" cy="76009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7745EE4C" w14:textId="77777777" w:rsidR="00F944E8" w:rsidRPr="001A0E54" w:rsidRDefault="00F944E8" w:rsidP="0075489A">
                          <w:pPr>
                            <w:pStyle w:val="Paragrafobase"/>
                            <w:suppressAutoHyphens/>
                            <w:rPr>
                              <w:b/>
                              <w:bCs/>
                              <w:color w:val="007656"/>
                              <w:spacing w:val="-1"/>
                              <w:sz w:val="14"/>
                              <w:szCs w:val="14"/>
                              <w:rFonts w:ascii="Arial" w:hAnsi="Arial" w:cs="Arial"/>
                            </w:rPr>
                          </w:pPr>
                          <w:r>
                            <w:rPr>
                              <w:b/>
                              <w:bCs/>
                              <w:color w:val="007656"/>
                              <w:sz w:val="14"/>
                              <w:szCs w:val="14"/>
                              <w:rFonts w:ascii="Arial" w:hAnsi="Arial"/>
                            </w:rPr>
                            <w:t xml:space="preserve">Press office</w:t>
                          </w:r>
                          <w:r>
                            <w:rPr>
                              <w:b/>
                              <w:bCs/>
                              <w:color w:val="007656"/>
                              <w:sz w:val="14"/>
                              <w:szCs w:val="14"/>
                              <w:rFonts w:ascii="Arial" w:hAnsi="Arial"/>
                            </w:rPr>
                            <w:t xml:space="preserve"> </w:t>
                          </w:r>
                        </w:p>
                        <w:p w14:paraId="50D3C608" w14:textId="77777777" w:rsidR="00F944E8" w:rsidRPr="001A0E54" w:rsidRDefault="00F944E8" w:rsidP="0075489A">
                          <w:pPr>
                            <w:pStyle w:val="Paragrafobase"/>
                            <w:suppressAutoHyphens/>
                            <w:rPr>
                              <w:color w:val="007656"/>
                              <w:spacing w:val="-1"/>
                              <w:sz w:val="14"/>
                              <w:szCs w:val="14"/>
                              <w:rFonts w:ascii="Arial" w:hAnsi="Arial" w:cs="Arial"/>
                            </w:rPr>
                          </w:pPr>
                          <w:r>
                            <w:rPr>
                              <w:color w:val="007656"/>
                              <w:sz w:val="14"/>
                              <w:szCs w:val="14"/>
                              <w:b/>
                              <w:bCs/>
                              <w:rFonts w:ascii="Arial" w:hAnsi="Arial"/>
                            </w:rPr>
                            <w:t xml:space="preserve">Fiera Milano</w:t>
                          </w:r>
                          <w:r>
                            <w:rPr>
                              <w:color w:val="007656"/>
                              <w:sz w:val="14"/>
                              <w:szCs w:val="14"/>
                              <w:rFonts w:ascii="Arial" w:hAnsi="Arial"/>
                            </w:rPr>
                            <w:t xml:space="preserve"> </w:t>
                          </w:r>
                        </w:p>
                        <w:p w14:paraId="6760F473" w14:textId="77777777" w:rsidR="00F944E8" w:rsidRPr="0075489A" w:rsidRDefault="00F944E8" w:rsidP="0075489A">
                          <w:pPr>
                            <w:pStyle w:val="Paragrafobase"/>
                            <w:suppressAutoHyphens/>
                            <w:rPr>
                              <w:color w:val="007656"/>
                              <w:spacing w:val="-1"/>
                              <w:sz w:val="14"/>
                              <w:szCs w:val="14"/>
                              <w:rFonts w:ascii="Arial" w:hAnsi="Arial" w:cs="Arial"/>
                            </w:rPr>
                          </w:pPr>
                          <w:r>
                            <w:rPr>
                              <w:color w:val="007656"/>
                              <w:sz w:val="14"/>
                              <w:szCs w:val="14"/>
                              <w:rFonts w:ascii="Arial" w:hAnsi="Arial"/>
                            </w:rPr>
                            <w:t xml:space="preserve">Tel. +39 02 4997 6675</w:t>
                          </w:r>
                          <w:r>
                            <w:rPr>
                              <w:color w:val="007656"/>
                              <w:sz w:val="14"/>
                              <w:szCs w:val="14"/>
                              <w:rFonts w:ascii="Arial" w:hAnsi="Arial"/>
                            </w:rPr>
                            <w:t xml:space="preserve"> </w:t>
                          </w:r>
                        </w:p>
                        <w:p w14:paraId="0D8ECDED" w14:textId="77777777" w:rsidR="00F944E8" w:rsidRPr="0075489A" w:rsidRDefault="00F944E8" w:rsidP="0075489A">
                          <w:pPr>
                            <w:pStyle w:val="Paragrafobase"/>
                            <w:suppressAutoHyphens/>
                            <w:rPr>
                              <w:color w:val="007656"/>
                              <w:spacing w:val="-1"/>
                              <w:sz w:val="14"/>
                              <w:szCs w:val="14"/>
                              <w:rFonts w:ascii="Arial" w:hAnsi="Arial" w:cs="Arial"/>
                            </w:rPr>
                          </w:pPr>
                          <w:r>
                            <w:rPr>
                              <w:color w:val="007656"/>
                              <w:sz w:val="14"/>
                              <w:szCs w:val="14"/>
                              <w:rFonts w:ascii="Arial" w:hAnsi="Arial"/>
                            </w:rPr>
                            <w:t xml:space="preserve"> </w:t>
                          </w:r>
                          <w:r>
                            <w:rPr>
                              <w:color w:val="007656"/>
                              <w:sz w:val="14"/>
                              <w:szCs w:val="14"/>
                              <w:rFonts w:ascii="Arial" w:hAnsi="Arial"/>
                            </w:rPr>
                            <w:t xml:space="preserve">+ 39 02 4997 7939</w:t>
                          </w:r>
                        </w:p>
                        <w:p w14:paraId="3A7EB106" w14:textId="77777777" w:rsidR="00F944E8" w:rsidRPr="0075489A" w:rsidRDefault="00F944E8" w:rsidP="0075489A">
                          <w:pPr>
                            <w:pStyle w:val="Paragrafobase"/>
                            <w:suppressAutoHyphens/>
                            <w:rPr>
                              <w:color w:val="007656"/>
                              <w:spacing w:val="-1"/>
                              <w:sz w:val="14"/>
                              <w:szCs w:val="14"/>
                              <w:rFonts w:ascii="Arial" w:hAnsi="Arial" w:cs="Arial"/>
                            </w:rPr>
                          </w:pPr>
                          <w:r>
                            <w:rPr>
                              <w:color w:val="007656"/>
                              <w:sz w:val="14"/>
                              <w:szCs w:val="14"/>
                              <w:rFonts w:ascii="Arial" w:hAnsi="Arial"/>
                            </w:rPr>
                            <w:t xml:space="preserve">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b/>
                              <w:bCs/>
                              <w:color w:val="007656"/>
                              <w:spacing w:val="-1"/>
                              <w:sz w:val="14"/>
                              <w:szCs w:val="14"/>
                              <w:rFonts w:ascii="Arial" w:hAnsi="Arial" w:cs="Arial"/>
                            </w:rPr>
                          </w:pPr>
                          <w:r>
                            <w:rPr>
                              <w:b/>
                              <w:bCs/>
                              <w:color w:val="007656"/>
                              <w:sz w:val="14"/>
                              <w:szCs w:val="14"/>
                              <w:rFonts w:ascii="Arial" w:hAnsi="Arial"/>
                            </w:rPr>
                            <w:t xml:space="preserve">Press office</w:t>
                          </w:r>
                          <w:r>
                            <w:rPr>
                              <w:b/>
                              <w:bCs/>
                              <w:color w:val="007656"/>
                              <w:sz w:val="14"/>
                              <w:szCs w:val="14"/>
                              <w:rFonts w:ascii="Arial" w:hAnsi="Arial"/>
                            </w:rPr>
                            <w:t xml:space="preserve"> </w:t>
                          </w:r>
                        </w:p>
                        <w:p w14:paraId="758C67AF" w14:textId="77777777" w:rsidR="00F944E8" w:rsidRPr="0075489A" w:rsidRDefault="00F944E8" w:rsidP="0075489A">
                          <w:pPr>
                            <w:pStyle w:val="Paragrafobase"/>
                            <w:suppressAutoHyphens/>
                            <w:rPr>
                              <w:color w:val="007656"/>
                              <w:spacing w:val="-1"/>
                              <w:sz w:val="14"/>
                              <w:szCs w:val="14"/>
                              <w:rFonts w:ascii="Arial" w:hAnsi="Arial" w:cs="Arial"/>
                            </w:rPr>
                          </w:pPr>
                          <w:r>
                            <w:rPr>
                              <w:color w:val="007656"/>
                              <w:sz w:val="14"/>
                              <w:szCs w:val="14"/>
                              <w:b/>
                              <w:bCs/>
                              <w:rFonts w:ascii="Arial" w:hAnsi="Arial"/>
                            </w:rPr>
                            <w:t xml:space="preserve">HOMI</w:t>
                          </w:r>
                          <w:r>
                            <w:rPr>
                              <w:color w:val="007656"/>
                              <w:sz w:val="14"/>
                              <w:szCs w:val="14"/>
                              <w:rFonts w:ascii="Arial" w:hAnsi="Arial"/>
                            </w:rPr>
                            <w:cr/>
                          </w:r>
                          <w:r>
                            <w:rPr>
                              <w:color w:val="007656"/>
                              <w:sz w:val="14"/>
                              <w:szCs w:val="14"/>
                              <w:rFonts w:ascii="Arial" w:hAnsi="Arial"/>
                            </w:rPr>
                            <w:br/>
                          </w:r>
                          <w:r>
                            <w:rPr>
                              <w:color w:val="007656"/>
                              <w:sz w:val="14"/>
                              <w:szCs w:val="14"/>
                              <w:rFonts w:ascii="Arial" w:hAnsi="Arial"/>
                            </w:rPr>
                            <w:t xml:space="preserve">Guitar Pr &amp; Communication Consultancy </w:t>
                          </w:r>
                          <w:r>
                            <w:rPr>
                              <w:color w:val="007656"/>
                              <w:sz w:val="14"/>
                              <w:szCs w:val="14"/>
                              <w:rFonts w:ascii="Arial" w:hAnsi="Arial"/>
                            </w:rPr>
                            <w:cr/>
                          </w:r>
                          <w:r>
                            <w:rPr>
                              <w:color w:val="007656"/>
                              <w:sz w:val="14"/>
                              <w:szCs w:val="14"/>
                              <w:rFonts w:ascii="Arial" w:hAnsi="Arial"/>
                            </w:rPr>
                            <w:br/>
                          </w:r>
                          <w:r>
                            <w:rPr>
                              <w:color w:val="007656"/>
                              <w:sz w:val="14"/>
                              <w:szCs w:val="14"/>
                              <w:rFonts w:ascii="Arial" w:hAnsi="Arial"/>
                            </w:rPr>
                            <w:t xml:space="preserve">+39 02 316659</w:t>
                          </w:r>
                          <w:r>
                            <w:rPr>
                              <w:color w:val="007656"/>
                              <w:sz w:val="14"/>
                              <w:szCs w:val="14"/>
                              <w:rFonts w:ascii="Arial" w:hAnsi="Arial"/>
                            </w:rPr>
                            <w:cr/>
                          </w:r>
                          <w:r>
                            <w:rPr>
                              <w:color w:val="007656"/>
                              <w:sz w:val="14"/>
                              <w:szCs w:val="14"/>
                              <w:rFonts w:ascii="Arial" w:hAnsi="Arial"/>
                            </w:rPr>
                            <w:br/>
                          </w:r>
                          <w:r>
                            <w:rPr>
                              <w:color w:val="007656"/>
                              <w:sz w:val="14"/>
                              <w:szCs w:val="14"/>
                              <w:rFonts w:ascii="Arial" w:hAnsi="Arial"/>
                            </w:rPr>
                            <w:t xml:space="preserve">homifashionjewels@guitar.it</w:t>
                          </w:r>
                        </w:p>
                        <w:p w14:paraId="2672A813" w14:textId="77777777" w:rsidR="00F944E8" w:rsidRPr="0075489A" w:rsidRDefault="00F944E8" w:rsidP="0075489A">
                          <w:pPr>
                            <w:pStyle w:val="Paragrafobase"/>
                            <w:suppressAutoHyphens/>
                            <w:rPr>
                              <w:rFonts w:ascii="Arial" w:hAnsi="Arial" w:cs="Arial"/>
                              <w:color w:val="007656"/>
                              <w:spacing w:val="-1"/>
                              <w:sz w:val="14"/>
                              <w:szCs w:val="14"/>
                            </w:rPr>
                          </w:pPr>
                        </w:p>
                        <w:p w14:paraId="17A6B25A" w14:textId="77777777" w:rsidR="00F944E8" w:rsidRPr="001A0E54" w:rsidRDefault="00F944E8" w:rsidP="0075489A">
                          <w:pPr>
                            <w:pStyle w:val="Paragrafobase"/>
                            <w:suppressAutoHyphens/>
                            <w:rPr>
                              <w:color w:val="007656"/>
                              <w:spacing w:val="-1"/>
                              <w:sz w:val="14"/>
                              <w:szCs w:val="14"/>
                              <w:rFonts w:ascii="Arial" w:hAnsi="Arial" w:cs="Arial"/>
                            </w:rPr>
                          </w:pPr>
                          <w:r>
                            <w:rPr>
                              <w:b/>
                              <w:bCs/>
                              <w:color w:val="007656"/>
                              <w:sz w:val="14"/>
                              <w:szCs w:val="14"/>
                              <w:rFonts w:ascii="Arial" w:hAnsi="Arial"/>
                            </w:rPr>
                            <w:t xml:space="preserve">Fiera Milano S.p.A.</w:t>
                          </w:r>
                          <w:r>
                            <w:rPr>
                              <w:b/>
                              <w:bCs/>
                              <w:color w:val="007656"/>
                              <w:sz w:val="14"/>
                              <w:szCs w:val="14"/>
                              <w:rFonts w:ascii="Arial" w:hAnsi="Arial"/>
                            </w:rPr>
                            <w:t xml:space="preserve"> </w:t>
                          </w:r>
                        </w:p>
                        <w:p w14:paraId="7114EB2D" w14:textId="77777777" w:rsidR="00F944E8" w:rsidRPr="001A0E54" w:rsidRDefault="00F944E8" w:rsidP="0075489A">
                          <w:pPr>
                            <w:pStyle w:val="Paragrafobase"/>
                            <w:suppressAutoHyphens/>
                            <w:rPr>
                              <w:color w:val="007656"/>
                              <w:spacing w:val="-1"/>
                              <w:sz w:val="14"/>
                              <w:szCs w:val="14"/>
                              <w:rFonts w:ascii="Arial" w:hAnsi="Arial" w:cs="Arial"/>
                            </w:rPr>
                          </w:pPr>
                          <w:r>
                            <w:rPr>
                              <w:color w:val="007656"/>
                              <w:sz w:val="14"/>
                              <w:szCs w:val="14"/>
                              <w:rFonts w:ascii="Arial" w:hAnsi="Arial"/>
                            </w:rPr>
                            <w:t xml:space="preserve">+39 02 4997 7134</w:t>
                          </w:r>
                        </w:p>
                        <w:p w14:paraId="4A8F1E4D" w14:textId="77777777" w:rsidR="00F944E8" w:rsidRPr="001A0E54" w:rsidRDefault="00F944E8" w:rsidP="0075489A">
                          <w:pPr>
                            <w:pStyle w:val="Paragrafobase"/>
                            <w:suppressAutoHyphens/>
                            <w:rPr>
                              <w:color w:val="007656"/>
                              <w:spacing w:val="-1"/>
                              <w:sz w:val="14"/>
                              <w:szCs w:val="14"/>
                              <w:rFonts w:ascii="Arial" w:hAnsi="Arial" w:cs="Arial"/>
                            </w:rPr>
                          </w:pPr>
                          <w:r>
                            <w:rPr>
                              <w:color w:val="007656"/>
                              <w:sz w:val="14"/>
                              <w:szCs w:val="14"/>
                              <w:rFonts w:ascii="Arial" w:hAnsi="Arial"/>
                            </w:rPr>
                            <w:t xml:space="preserve">fieramilano@fieramilano.it</w:t>
                          </w:r>
                        </w:p>
                        <w:p w14:paraId="6F8A3AAC" w14:textId="77777777" w:rsidR="00F944E8" w:rsidRPr="001A0E54" w:rsidRDefault="00F944E8" w:rsidP="0075489A">
                          <w:pPr>
                            <w:rPr>
                              <w:sz w:val="14"/>
                              <w:szCs w:val="14"/>
                              <w:rFonts w:ascii="Arial" w:hAnsi="Arial" w:cs="Arial"/>
                            </w:rPr>
                          </w:pPr>
                          <w:r>
                            <w:rPr>
                              <w:color w:val="007656"/>
                              <w:sz w:val="14"/>
                              <w:szCs w:val="14"/>
                              <w:rFonts w:ascii="Arial" w:hAnsi="Arial"/>
                            </w:rPr>
                            <w:t xml:space="preserve">fieramilano.it</w:t>
                          </w:r>
                        </w:p>
                        <w:p w14:paraId="24F9DC5C" w14:textId="77777777" w:rsidR="00F944E8" w:rsidRPr="001A0E54" w:rsidRDefault="00F944E8"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A11BD1" id="_x0000_t202" coordsize="21600,21600" o:spt="202" path="m,l,21600r21600,l21600,xe">
              <v:stroke joinstyle="miter"/>
              <v:path gradientshapeok="t" o:connecttype="rect"/>
            </v:shapetype>
            <v:shape id="Casella di testo 2" o:spid="_x0000_s1026" type="#_x0000_t202" style="position:absolute;margin-left:0;margin-top:144.1pt;width:108.35pt;height:598.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" filled="f" stroked="f">
              <v:textbox inset="0,0,0,0">
                <w:txbxContent>
                  <w:p w14:paraId="7745EE4C" w14:textId="77777777" w:rsidR="00F944E8" w:rsidRPr="001A0E54" w:rsidRDefault="00F944E8" w:rsidP="0075489A">
                    <w:pPr>
                      <w:pStyle w:val="Paragrafobase"/>
                      <w:suppressAutoHyphens/>
                      <w:rPr>
                        <w:b/>
                        <w:bCs/>
                        <w:color w:val="007656"/>
                        <w:spacing w:val="-1"/>
                        <w:sz w:val="14"/>
                        <w:szCs w:val="14"/>
                        <w:rFonts w:ascii="Arial" w:hAnsi="Arial" w:cs="Arial"/>
                      </w:rPr>
                    </w:pPr>
                    <w:r>
                      <w:rPr>
                        <w:b/>
                        <w:bCs/>
                        <w:color w:val="007656"/>
                        <w:sz w:val="14"/>
                        <w:szCs w:val="14"/>
                        <w:rFonts w:ascii="Arial" w:hAnsi="Arial"/>
                      </w:rPr>
                      <w:t xml:space="preserve">Press office</w:t>
                    </w:r>
                    <w:r>
                      <w:rPr>
                        <w:b/>
                        <w:bCs/>
                        <w:color w:val="007656"/>
                        <w:sz w:val="14"/>
                        <w:szCs w:val="14"/>
                        <w:rFonts w:ascii="Arial" w:hAnsi="Arial"/>
                      </w:rPr>
                      <w:t xml:space="preserve"> </w:t>
                    </w:r>
                  </w:p>
                  <w:p w14:paraId="50D3C608" w14:textId="77777777" w:rsidR="00F944E8" w:rsidRPr="001A0E54" w:rsidRDefault="00F944E8" w:rsidP="0075489A">
                    <w:pPr>
                      <w:pStyle w:val="Paragrafobase"/>
                      <w:suppressAutoHyphens/>
                      <w:rPr>
                        <w:color w:val="007656"/>
                        <w:spacing w:val="-1"/>
                        <w:sz w:val="14"/>
                        <w:szCs w:val="14"/>
                        <w:rFonts w:ascii="Arial" w:hAnsi="Arial" w:cs="Arial"/>
                      </w:rPr>
                    </w:pPr>
                    <w:r>
                      <w:rPr>
                        <w:color w:val="007656"/>
                        <w:sz w:val="14"/>
                        <w:szCs w:val="14"/>
                        <w:b/>
                        <w:bCs/>
                        <w:rFonts w:ascii="Arial" w:hAnsi="Arial"/>
                      </w:rPr>
                      <w:t xml:space="preserve">Fiera Milano</w:t>
                    </w:r>
                    <w:r>
                      <w:rPr>
                        <w:color w:val="007656"/>
                        <w:sz w:val="14"/>
                        <w:szCs w:val="14"/>
                        <w:rFonts w:ascii="Arial" w:hAnsi="Arial"/>
                      </w:rPr>
                      <w:t xml:space="preserve"> </w:t>
                    </w:r>
                  </w:p>
                  <w:p w14:paraId="6760F473" w14:textId="77777777" w:rsidR="00F944E8" w:rsidRPr="0075489A" w:rsidRDefault="00F944E8" w:rsidP="0075489A">
                    <w:pPr>
                      <w:pStyle w:val="Paragrafobase"/>
                      <w:suppressAutoHyphens/>
                      <w:rPr>
                        <w:color w:val="007656"/>
                        <w:spacing w:val="-1"/>
                        <w:sz w:val="14"/>
                        <w:szCs w:val="14"/>
                        <w:rFonts w:ascii="Arial" w:hAnsi="Arial" w:cs="Arial"/>
                      </w:rPr>
                    </w:pPr>
                    <w:r>
                      <w:rPr>
                        <w:color w:val="007656"/>
                        <w:sz w:val="14"/>
                        <w:szCs w:val="14"/>
                        <w:rFonts w:ascii="Arial" w:hAnsi="Arial"/>
                      </w:rPr>
                      <w:t xml:space="preserve">Tel. +39 02 4997 6675</w:t>
                    </w:r>
                    <w:r>
                      <w:rPr>
                        <w:color w:val="007656"/>
                        <w:sz w:val="14"/>
                        <w:szCs w:val="14"/>
                        <w:rFonts w:ascii="Arial" w:hAnsi="Arial"/>
                      </w:rPr>
                      <w:t xml:space="preserve"> </w:t>
                    </w:r>
                  </w:p>
                  <w:p w14:paraId="0D8ECDED" w14:textId="77777777" w:rsidR="00F944E8" w:rsidRPr="0075489A" w:rsidRDefault="00F944E8" w:rsidP="0075489A">
                    <w:pPr>
                      <w:pStyle w:val="Paragrafobase"/>
                      <w:suppressAutoHyphens/>
                      <w:rPr>
                        <w:color w:val="007656"/>
                        <w:spacing w:val="-1"/>
                        <w:sz w:val="14"/>
                        <w:szCs w:val="14"/>
                        <w:rFonts w:ascii="Arial" w:hAnsi="Arial" w:cs="Arial"/>
                      </w:rPr>
                    </w:pPr>
                    <w:r>
                      <w:rPr>
                        <w:color w:val="007656"/>
                        <w:sz w:val="14"/>
                        <w:szCs w:val="14"/>
                        <w:rFonts w:ascii="Arial" w:hAnsi="Arial"/>
                      </w:rPr>
                      <w:t xml:space="preserve"> </w:t>
                    </w:r>
                    <w:r>
                      <w:rPr>
                        <w:color w:val="007656"/>
                        <w:sz w:val="14"/>
                        <w:szCs w:val="14"/>
                        <w:rFonts w:ascii="Arial" w:hAnsi="Arial"/>
                      </w:rPr>
                      <w:t xml:space="preserve">+ 39 02 4997 7939</w:t>
                    </w:r>
                  </w:p>
                  <w:p w14:paraId="3A7EB106" w14:textId="77777777" w:rsidR="00F944E8" w:rsidRPr="0075489A" w:rsidRDefault="00F944E8" w:rsidP="0075489A">
                    <w:pPr>
                      <w:pStyle w:val="Paragrafobase"/>
                      <w:suppressAutoHyphens/>
                      <w:rPr>
                        <w:color w:val="007656"/>
                        <w:spacing w:val="-1"/>
                        <w:sz w:val="14"/>
                        <w:szCs w:val="14"/>
                        <w:rFonts w:ascii="Arial" w:hAnsi="Arial" w:cs="Arial"/>
                      </w:rPr>
                    </w:pPr>
                    <w:r>
                      <w:rPr>
                        <w:color w:val="007656"/>
                        <w:sz w:val="14"/>
                        <w:szCs w:val="14"/>
                        <w:rFonts w:ascii="Arial" w:hAnsi="Arial"/>
                      </w:rPr>
                      <w:t xml:space="preserve">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b/>
                        <w:bCs/>
                        <w:color w:val="007656"/>
                        <w:spacing w:val="-1"/>
                        <w:sz w:val="14"/>
                        <w:szCs w:val="14"/>
                        <w:rFonts w:ascii="Arial" w:hAnsi="Arial" w:cs="Arial"/>
                      </w:rPr>
                    </w:pPr>
                    <w:r>
                      <w:rPr>
                        <w:b/>
                        <w:bCs/>
                        <w:color w:val="007656"/>
                        <w:sz w:val="14"/>
                        <w:szCs w:val="14"/>
                        <w:rFonts w:ascii="Arial" w:hAnsi="Arial"/>
                      </w:rPr>
                      <w:t xml:space="preserve">Press office</w:t>
                    </w:r>
                    <w:r>
                      <w:rPr>
                        <w:b/>
                        <w:bCs/>
                        <w:color w:val="007656"/>
                        <w:sz w:val="14"/>
                        <w:szCs w:val="14"/>
                        <w:rFonts w:ascii="Arial" w:hAnsi="Arial"/>
                      </w:rPr>
                      <w:t xml:space="preserve"> </w:t>
                    </w:r>
                  </w:p>
                  <w:p w14:paraId="758C67AF" w14:textId="77777777" w:rsidR="00F944E8" w:rsidRPr="0075489A" w:rsidRDefault="00F944E8" w:rsidP="0075489A">
                    <w:pPr>
                      <w:pStyle w:val="Paragrafobase"/>
                      <w:suppressAutoHyphens/>
                      <w:rPr>
                        <w:color w:val="007656"/>
                        <w:spacing w:val="-1"/>
                        <w:sz w:val="14"/>
                        <w:szCs w:val="14"/>
                        <w:rFonts w:ascii="Arial" w:hAnsi="Arial" w:cs="Arial"/>
                      </w:rPr>
                    </w:pPr>
                    <w:r>
                      <w:rPr>
                        <w:color w:val="007656"/>
                        <w:sz w:val="14"/>
                        <w:szCs w:val="14"/>
                        <w:b/>
                        <w:bCs/>
                        <w:rFonts w:ascii="Arial" w:hAnsi="Arial"/>
                      </w:rPr>
                      <w:t xml:space="preserve">HOMI</w:t>
                    </w:r>
                    <w:r>
                      <w:rPr>
                        <w:color w:val="007656"/>
                        <w:sz w:val="14"/>
                        <w:szCs w:val="14"/>
                        <w:rFonts w:ascii="Arial" w:hAnsi="Arial"/>
                      </w:rPr>
                      <w:cr/>
                    </w:r>
                    <w:r>
                      <w:rPr>
                        <w:color w:val="007656"/>
                        <w:sz w:val="14"/>
                        <w:szCs w:val="14"/>
                        <w:rFonts w:ascii="Arial" w:hAnsi="Arial"/>
                      </w:rPr>
                      <w:br/>
                    </w:r>
                    <w:r>
                      <w:rPr>
                        <w:color w:val="007656"/>
                        <w:sz w:val="14"/>
                        <w:szCs w:val="14"/>
                        <w:rFonts w:ascii="Arial" w:hAnsi="Arial"/>
                      </w:rPr>
                      <w:t xml:space="preserve">Guitar Pr &amp; Communication Consultancy </w:t>
                    </w:r>
                    <w:r>
                      <w:rPr>
                        <w:color w:val="007656"/>
                        <w:sz w:val="14"/>
                        <w:szCs w:val="14"/>
                        <w:rFonts w:ascii="Arial" w:hAnsi="Arial"/>
                      </w:rPr>
                      <w:cr/>
                    </w:r>
                    <w:r>
                      <w:rPr>
                        <w:color w:val="007656"/>
                        <w:sz w:val="14"/>
                        <w:szCs w:val="14"/>
                        <w:rFonts w:ascii="Arial" w:hAnsi="Arial"/>
                      </w:rPr>
                      <w:br/>
                    </w:r>
                    <w:r>
                      <w:rPr>
                        <w:color w:val="007656"/>
                        <w:sz w:val="14"/>
                        <w:szCs w:val="14"/>
                        <w:rFonts w:ascii="Arial" w:hAnsi="Arial"/>
                      </w:rPr>
                      <w:t xml:space="preserve">+39 02 316659</w:t>
                    </w:r>
                    <w:r>
                      <w:rPr>
                        <w:color w:val="007656"/>
                        <w:sz w:val="14"/>
                        <w:szCs w:val="14"/>
                        <w:rFonts w:ascii="Arial" w:hAnsi="Arial"/>
                      </w:rPr>
                      <w:cr/>
                    </w:r>
                    <w:r>
                      <w:rPr>
                        <w:color w:val="007656"/>
                        <w:sz w:val="14"/>
                        <w:szCs w:val="14"/>
                        <w:rFonts w:ascii="Arial" w:hAnsi="Arial"/>
                      </w:rPr>
                      <w:br/>
                    </w:r>
                    <w:r>
                      <w:rPr>
                        <w:color w:val="007656"/>
                        <w:sz w:val="14"/>
                        <w:szCs w:val="14"/>
                        <w:rFonts w:ascii="Arial" w:hAnsi="Arial"/>
                      </w:rPr>
                      <w:t xml:space="preserve">homifashionjewels@guitar.it</w:t>
                    </w:r>
                  </w:p>
                  <w:p w14:paraId="2672A813" w14:textId="77777777" w:rsidR="00F944E8" w:rsidRPr="0075489A" w:rsidRDefault="00F944E8" w:rsidP="0075489A">
                    <w:pPr>
                      <w:pStyle w:val="Paragrafobase"/>
                      <w:suppressAutoHyphens/>
                      <w:rPr>
                        <w:rFonts w:ascii="Arial" w:hAnsi="Arial" w:cs="Arial"/>
                        <w:color w:val="007656"/>
                        <w:spacing w:val="-1"/>
                        <w:sz w:val="14"/>
                        <w:szCs w:val="14"/>
                      </w:rPr>
                    </w:pPr>
                  </w:p>
                  <w:p w14:paraId="17A6B25A" w14:textId="77777777" w:rsidR="00F944E8" w:rsidRPr="001A0E54" w:rsidRDefault="00F944E8" w:rsidP="0075489A">
                    <w:pPr>
                      <w:pStyle w:val="Paragrafobase"/>
                      <w:suppressAutoHyphens/>
                      <w:rPr>
                        <w:color w:val="007656"/>
                        <w:spacing w:val="-1"/>
                        <w:sz w:val="14"/>
                        <w:szCs w:val="14"/>
                        <w:rFonts w:ascii="Arial" w:hAnsi="Arial" w:cs="Arial"/>
                      </w:rPr>
                    </w:pPr>
                    <w:r>
                      <w:rPr>
                        <w:b/>
                        <w:bCs/>
                        <w:color w:val="007656"/>
                        <w:sz w:val="14"/>
                        <w:szCs w:val="14"/>
                        <w:rFonts w:ascii="Arial" w:hAnsi="Arial"/>
                      </w:rPr>
                      <w:t xml:space="preserve">Fiera Milano S.p.A.</w:t>
                    </w:r>
                    <w:r>
                      <w:rPr>
                        <w:b/>
                        <w:bCs/>
                        <w:color w:val="007656"/>
                        <w:sz w:val="14"/>
                        <w:szCs w:val="14"/>
                        <w:rFonts w:ascii="Arial" w:hAnsi="Arial"/>
                      </w:rPr>
                      <w:t xml:space="preserve"> </w:t>
                    </w:r>
                  </w:p>
                  <w:p w14:paraId="7114EB2D" w14:textId="77777777" w:rsidR="00F944E8" w:rsidRPr="001A0E54" w:rsidRDefault="00F944E8" w:rsidP="0075489A">
                    <w:pPr>
                      <w:pStyle w:val="Paragrafobase"/>
                      <w:suppressAutoHyphens/>
                      <w:rPr>
                        <w:color w:val="007656"/>
                        <w:spacing w:val="-1"/>
                        <w:sz w:val="14"/>
                        <w:szCs w:val="14"/>
                        <w:rFonts w:ascii="Arial" w:hAnsi="Arial" w:cs="Arial"/>
                      </w:rPr>
                    </w:pPr>
                    <w:r>
                      <w:rPr>
                        <w:color w:val="007656"/>
                        <w:sz w:val="14"/>
                        <w:szCs w:val="14"/>
                        <w:rFonts w:ascii="Arial" w:hAnsi="Arial"/>
                      </w:rPr>
                      <w:t xml:space="preserve">+39 02 4997 7134</w:t>
                    </w:r>
                  </w:p>
                  <w:p w14:paraId="4A8F1E4D" w14:textId="77777777" w:rsidR="00F944E8" w:rsidRPr="001A0E54" w:rsidRDefault="00F944E8" w:rsidP="0075489A">
                    <w:pPr>
                      <w:pStyle w:val="Paragrafobase"/>
                      <w:suppressAutoHyphens/>
                      <w:rPr>
                        <w:color w:val="007656"/>
                        <w:spacing w:val="-1"/>
                        <w:sz w:val="14"/>
                        <w:szCs w:val="14"/>
                        <w:rFonts w:ascii="Arial" w:hAnsi="Arial" w:cs="Arial"/>
                      </w:rPr>
                    </w:pPr>
                    <w:r>
                      <w:rPr>
                        <w:color w:val="007656"/>
                        <w:sz w:val="14"/>
                        <w:szCs w:val="14"/>
                        <w:rFonts w:ascii="Arial" w:hAnsi="Arial"/>
                      </w:rPr>
                      <w:t xml:space="preserve">fieramilano@fieramilano.it</w:t>
                    </w:r>
                  </w:p>
                  <w:p w14:paraId="6F8A3AAC" w14:textId="77777777" w:rsidR="00F944E8" w:rsidRPr="001A0E54" w:rsidRDefault="00F944E8" w:rsidP="0075489A">
                    <w:pPr>
                      <w:rPr>
                        <w:sz w:val="14"/>
                        <w:szCs w:val="14"/>
                        <w:rFonts w:ascii="Arial" w:hAnsi="Arial" w:cs="Arial"/>
                      </w:rPr>
                    </w:pPr>
                    <w:r>
                      <w:rPr>
                        <w:color w:val="007656"/>
                        <w:sz w:val="14"/>
                        <w:szCs w:val="14"/>
                        <w:rFonts w:ascii="Arial" w:hAnsi="Arial"/>
                      </w:rPr>
                      <w:t xml:space="preserve">fieramilano.it</w:t>
                    </w:r>
                  </w:p>
                  <w:p w14:paraId="24F9DC5C" w14:textId="77777777" w:rsidR="00F944E8" w:rsidRPr="001A0E54" w:rsidRDefault="00F944E8"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3B4C3" w14:textId="340F4D3F" w:rsidR="00F944E8" w:rsidRDefault="00F944E8">
    <w:pPr>
      <w:pStyle w:val="Intestazione"/>
    </w:pPr>
    <w:r>
      <w:drawing>
        <wp:anchor distT="0" distB="0" distL="114300" distR="114300" simplePos="0" relativeHeight="251670528" behindDoc="0" locked="0" layoutInCell="1" allowOverlap="1" wp14:anchorId="12164D2E" wp14:editId="7C848B5A">
          <wp:simplePos x="0" y="0"/>
          <wp:positionH relativeFrom="column">
            <wp:posOffset>152400</wp:posOffset>
          </wp:positionH>
          <wp:positionV relativeFrom="paragraph">
            <wp:posOffset>187325</wp:posOffset>
          </wp:positionV>
          <wp:extent cx="1119505" cy="719455"/>
          <wp:effectExtent l="0" t="0" r="4445" b="4445"/>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p w14:paraId="1705BE00" w14:textId="6FD14417" w:rsidR="00F944E8" w:rsidRDefault="00F944E8" w:rsidP="009D0236">
    <w:pPr>
      <w:pStyle w:val="Intestazione"/>
      <w:jc w:val="right"/>
    </w:pPr>
    <w:r>
      <w:drawing>
        <wp:inline distT="0" distB="0" distL="0" distR="0" wp14:anchorId="6D3F6A1B" wp14:editId="19731AA1">
          <wp:extent cx="1600200" cy="762000"/>
          <wp:effectExtent l="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00200" cy="762000"/>
                  </a:xfrm>
                  <a:prstGeom prst="rect">
                    <a:avLst/>
                  </a:prstGeom>
                  <a:noFill/>
                  <a:ln>
                    <a:noFill/>
                  </a:ln>
                </pic:spPr>
              </pic:pic>
            </a:graphicData>
          </a:graphic>
        </wp:inline>
      </w:drawing>
    </w:r>
    <w:r>
      <mc:AlternateContent>
        <mc:Choice Requires="wps">
          <w:drawing>
            <wp:anchor distT="0" distB="0" distL="114300" distR="114300" simplePos="0" relativeHeight="251678720" behindDoc="0" locked="0" layoutInCell="1" allowOverlap="1" wp14:anchorId="31F3200A" wp14:editId="732A7C6F">
              <wp:simplePos x="0" y="0"/>
              <wp:positionH relativeFrom="column">
                <wp:posOffset>-718185</wp:posOffset>
              </wp:positionH>
              <wp:positionV relativeFrom="paragraph">
                <wp:posOffset>1006052</wp:posOffset>
              </wp:positionV>
              <wp:extent cx="186267" cy="16933"/>
              <wp:effectExtent l="0" t="0" r="23495" b="21590"/>
              <wp:wrapNone/>
              <wp:docPr id="8" name="Connettore 1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BA4CCA9" id="Connettore 1 8" o:spid="_x0000_s1026" style="position:absolute;flip:x;z-index:251678720;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" strokecolor="#4472c4 [3204]" strokeweight=".5pt">
              <v:stroke joinstyle="miter"/>
            </v:line>
          </w:pict>
        </mc:Fallback>
      </mc:AlternateContent>
    </w:r>
    <w:r>
      <mc:AlternateContent>
        <mc:Choice Requires="wps">
          <w:drawing>
            <wp:anchor distT="0" distB="0" distL="114300" distR="114300" simplePos="0" relativeHeight="251677696" behindDoc="0" locked="0" layoutInCell="1" allowOverlap="1" wp14:anchorId="25C4D781" wp14:editId="0B8C3074">
              <wp:simplePos x="0" y="0"/>
              <wp:positionH relativeFrom="column">
                <wp:posOffset>-531918</wp:posOffset>
              </wp:positionH>
              <wp:positionV relativeFrom="paragraph">
                <wp:posOffset>904452</wp:posOffset>
              </wp:positionV>
              <wp:extent cx="42333" cy="8466"/>
              <wp:effectExtent l="0" t="0" r="15240" b="29845"/>
              <wp:wrapNone/>
              <wp:docPr id="6" name="Connettore 1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7CB0155" id="Connettore 1 6"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" strokecolor="#4472c4 [3204]" strokeweight=".5pt">
              <v:stroke joinstyle="miter"/>
            </v:line>
          </w:pict>
        </mc:Fallback>
      </mc:AlternateContent>
    </w:r>
    <w:r>
      <mc:AlternateContent>
        <mc:Choice Requires="wps">
          <w:drawing>
            <wp:anchor distT="45720" distB="45720" distL="114300" distR="114300" simplePos="0" relativeHeight="251671552" behindDoc="0" locked="0" layoutInCell="1" allowOverlap="1" wp14:anchorId="1C2B9BA6" wp14:editId="4FFEEA0C">
              <wp:simplePos x="0" y="0"/>
              <wp:positionH relativeFrom="margin">
                <wp:posOffset>152400</wp:posOffset>
              </wp:positionH>
              <wp:positionV relativeFrom="paragraph">
                <wp:posOffset>1764665</wp:posOffset>
              </wp:positionV>
              <wp:extent cx="1376045" cy="7600950"/>
              <wp:effectExtent l="0" t="0" r="0" b="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09C3E3B5" w14:textId="77777777" w:rsidR="00F944E8" w:rsidRPr="00B57D11" w:rsidRDefault="00F944E8" w:rsidP="00EE0C6F">
                          <w:pPr>
                            <w:pStyle w:val="Paragrafobase"/>
                            <w:suppressAutoHyphens/>
                            <w:rPr>
                              <w:b/>
                              <w:bCs/>
                              <w:color w:val="007656"/>
                              <w:spacing w:val="-1"/>
                              <w:sz w:val="14"/>
                              <w:szCs w:val="14"/>
                              <w:rFonts w:ascii="Arial" w:hAnsi="Arial" w:cs="Arial"/>
                            </w:rPr>
                          </w:pPr>
                          <w:r>
                            <w:rPr>
                              <w:b/>
                              <w:bCs/>
                              <w:color w:val="007656"/>
                              <w:sz w:val="14"/>
                              <w:szCs w:val="14"/>
                              <w:rFonts w:ascii="Arial" w:hAnsi="Arial"/>
                            </w:rPr>
                            <w:t xml:space="preserve">Press Office</w:t>
                          </w:r>
                          <w:r>
                            <w:rPr>
                              <w:b/>
                              <w:bCs/>
                              <w:color w:val="007656"/>
                              <w:sz w:val="14"/>
                              <w:szCs w:val="14"/>
                              <w:rFonts w:ascii="Arial" w:hAnsi="Arial"/>
                            </w:rPr>
                            <w:t xml:space="preserve"> </w:t>
                          </w:r>
                        </w:p>
                        <w:p w14:paraId="3B0350F9" w14:textId="77777777" w:rsidR="00F944E8" w:rsidRPr="00B57D11" w:rsidRDefault="00F944E8" w:rsidP="00EE0C6F">
                          <w:pPr>
                            <w:pStyle w:val="Paragrafobase"/>
                            <w:suppressAutoHyphens/>
                            <w:rPr>
                              <w:color w:val="007656"/>
                              <w:spacing w:val="-1"/>
                              <w:sz w:val="14"/>
                              <w:szCs w:val="14"/>
                              <w:rFonts w:ascii="Arial" w:hAnsi="Arial" w:cs="Arial"/>
                            </w:rPr>
                          </w:pPr>
                          <w:r>
                            <w:rPr>
                              <w:color w:val="007656"/>
                              <w:sz w:val="14"/>
                              <w:szCs w:val="14"/>
                              <w:b/>
                              <w:bCs/>
                              <w:rFonts w:ascii="Arial" w:hAnsi="Arial"/>
                            </w:rPr>
                            <w:t xml:space="preserve">Fiera Milano</w:t>
                          </w:r>
                          <w:r>
                            <w:rPr>
                              <w:color w:val="007656"/>
                              <w:sz w:val="14"/>
                              <w:szCs w:val="14"/>
                              <w:rFonts w:ascii="Arial" w:hAnsi="Arial"/>
                            </w:rPr>
                            <w:t xml:space="preserve"> </w:t>
                          </w:r>
                        </w:p>
                        <w:p w14:paraId="09463F78" w14:textId="77777777" w:rsidR="00F944E8" w:rsidRPr="00B57D11" w:rsidRDefault="00F944E8" w:rsidP="00EE0C6F">
                          <w:pPr>
                            <w:pStyle w:val="Paragrafobase"/>
                            <w:suppressAutoHyphens/>
                            <w:rPr>
                              <w:color w:val="007656"/>
                              <w:spacing w:val="-1"/>
                              <w:sz w:val="14"/>
                              <w:szCs w:val="14"/>
                              <w:rFonts w:ascii="Arial" w:hAnsi="Arial" w:cs="Arial"/>
                            </w:rPr>
                          </w:pPr>
                          <w:r>
                            <w:rPr>
                              <w:color w:val="007656"/>
                              <w:sz w:val="14"/>
                              <w:szCs w:val="14"/>
                              <w:rFonts w:ascii="Arial" w:hAnsi="Arial"/>
                            </w:rPr>
                            <w:t xml:space="preserve">Tel. +39 02 4997 6675</w:t>
                          </w:r>
                          <w:r>
                            <w:rPr>
                              <w:color w:val="007656"/>
                              <w:sz w:val="14"/>
                              <w:szCs w:val="14"/>
                              <w:rFonts w:ascii="Arial" w:hAnsi="Arial"/>
                            </w:rPr>
                            <w:t xml:space="preserve"> </w:t>
                          </w:r>
                        </w:p>
                        <w:p w14:paraId="66FD9E5B" w14:textId="77777777" w:rsidR="00F944E8" w:rsidRPr="00B57D11" w:rsidRDefault="00F944E8" w:rsidP="00EE0C6F">
                          <w:pPr>
                            <w:pStyle w:val="Paragrafobase"/>
                            <w:suppressAutoHyphens/>
                            <w:rPr>
                              <w:color w:val="007656"/>
                              <w:spacing w:val="-1"/>
                              <w:sz w:val="14"/>
                              <w:szCs w:val="14"/>
                              <w:rFonts w:ascii="Arial" w:hAnsi="Arial" w:cs="Arial"/>
                            </w:rPr>
                          </w:pPr>
                          <w:r>
                            <w:rPr>
                              <w:color w:val="007656"/>
                              <w:sz w:val="14"/>
                              <w:szCs w:val="14"/>
                              <w:rFonts w:ascii="Arial" w:hAnsi="Arial"/>
                            </w:rPr>
                            <w:t xml:space="preserve"> </w:t>
                          </w:r>
                          <w:r>
                            <w:rPr>
                              <w:color w:val="007656"/>
                              <w:sz w:val="14"/>
                              <w:szCs w:val="14"/>
                              <w:rFonts w:ascii="Arial" w:hAnsi="Arial"/>
                            </w:rPr>
                            <w:t xml:space="preserve">+ 39 02 4997 7939</w:t>
                          </w:r>
                        </w:p>
                        <w:p w14:paraId="2AB0F901" w14:textId="77777777" w:rsidR="00F944E8" w:rsidRPr="00B57D11" w:rsidRDefault="00F944E8" w:rsidP="00EE0C6F">
                          <w:pPr>
                            <w:pStyle w:val="Paragrafobase"/>
                            <w:suppressAutoHyphens/>
                            <w:rPr>
                              <w:color w:val="007656"/>
                              <w:spacing w:val="-1"/>
                              <w:sz w:val="14"/>
                              <w:szCs w:val="14"/>
                              <w:rFonts w:ascii="Arial" w:hAnsi="Arial" w:cs="Arial"/>
                            </w:rPr>
                          </w:pPr>
                          <w:r>
                            <w:rPr>
                              <w:color w:val="007656"/>
                              <w:sz w:val="14"/>
                              <w:szCs w:val="14"/>
                              <w:rFonts w:ascii="Arial" w:hAnsi="Arial"/>
                            </w:rPr>
                            <w:t xml:space="preserve">homipress@fieramilano.it</w:t>
                          </w:r>
                        </w:p>
                        <w:p w14:paraId="624D5D13" w14:textId="77777777" w:rsidR="00F944E8" w:rsidRPr="00B57D11" w:rsidRDefault="00F944E8" w:rsidP="00EE0C6F">
                          <w:pPr>
                            <w:pStyle w:val="Paragrafobase"/>
                            <w:suppressAutoHyphens/>
                            <w:rPr>
                              <w:rFonts w:ascii="Arial" w:hAnsi="Arial" w:cs="Arial"/>
                              <w:b/>
                              <w:bCs/>
                              <w:color w:val="007656"/>
                              <w:spacing w:val="-1"/>
                              <w:sz w:val="14"/>
                              <w:szCs w:val="14"/>
                              <w:lang w:val="it-IT"/>
                            </w:rPr>
                          </w:pPr>
                        </w:p>
                        <w:p w14:paraId="4CF88734" w14:textId="77777777" w:rsidR="00F944E8" w:rsidRPr="00B57D11" w:rsidRDefault="00F944E8" w:rsidP="00EE0C6F">
                          <w:pPr>
                            <w:pStyle w:val="Paragrafobase"/>
                            <w:suppressAutoHyphens/>
                            <w:rPr>
                              <w:b/>
                              <w:bCs/>
                              <w:color w:val="007656"/>
                              <w:spacing w:val="-1"/>
                              <w:sz w:val="14"/>
                              <w:szCs w:val="14"/>
                              <w:rFonts w:ascii="Arial" w:hAnsi="Arial" w:cs="Arial"/>
                            </w:rPr>
                          </w:pPr>
                          <w:r>
                            <w:rPr>
                              <w:b/>
                              <w:bCs/>
                              <w:color w:val="007656"/>
                              <w:sz w:val="14"/>
                              <w:szCs w:val="14"/>
                              <w:rFonts w:ascii="Arial" w:hAnsi="Arial"/>
                            </w:rPr>
                            <w:t xml:space="preserve">Press Office</w:t>
                          </w:r>
                          <w:r>
                            <w:rPr>
                              <w:b/>
                              <w:bCs/>
                              <w:color w:val="007656"/>
                              <w:sz w:val="14"/>
                              <w:szCs w:val="14"/>
                              <w:rFonts w:ascii="Arial" w:hAnsi="Arial"/>
                            </w:rPr>
                            <w:t xml:space="preserve"> </w:t>
                          </w:r>
                        </w:p>
                        <w:p w14:paraId="7567C5E8" w14:textId="77777777" w:rsidR="00F944E8" w:rsidRPr="00B57D11" w:rsidRDefault="00F944E8" w:rsidP="0075489A">
                          <w:pPr>
                            <w:pStyle w:val="Paragrafobase"/>
                            <w:suppressAutoHyphens/>
                            <w:rPr>
                              <w:color w:val="007656"/>
                              <w:spacing w:val="-1"/>
                              <w:sz w:val="14"/>
                              <w:szCs w:val="14"/>
                              <w:rFonts w:ascii="Arial" w:hAnsi="Arial" w:cs="Arial"/>
                            </w:rPr>
                          </w:pPr>
                          <w:r>
                            <w:rPr>
                              <w:color w:val="007656"/>
                              <w:sz w:val="14"/>
                              <w:szCs w:val="14"/>
                              <w:b/>
                              <w:bCs/>
                              <w:rFonts w:ascii="Arial" w:hAnsi="Arial"/>
                            </w:rPr>
                            <w:t xml:space="preserve">HOMI</w:t>
                          </w:r>
                          <w:r>
                            <w:rPr>
                              <w:color w:val="007656"/>
                              <w:sz w:val="14"/>
                              <w:szCs w:val="14"/>
                              <w:rFonts w:ascii="Arial" w:hAnsi="Arial"/>
                            </w:rPr>
                            <w:cr/>
                          </w:r>
                          <w:r>
                            <w:rPr>
                              <w:color w:val="007656"/>
                              <w:sz w:val="14"/>
                              <w:szCs w:val="14"/>
                              <w:rFonts w:ascii="Arial" w:hAnsi="Arial"/>
                            </w:rPr>
                            <w:br/>
                          </w:r>
                          <w:r>
                            <w:rPr>
                              <w:color w:val="007656"/>
                              <w:sz w:val="14"/>
                              <w:szCs w:val="14"/>
                              <w:rFonts w:ascii="Arial" w:hAnsi="Arial"/>
                            </w:rPr>
                            <w:t xml:space="preserve">Guitar Pr &amp; Communication Consultancy </w:t>
                          </w:r>
                          <w:r>
                            <w:rPr>
                              <w:color w:val="007656"/>
                              <w:sz w:val="14"/>
                              <w:szCs w:val="14"/>
                              <w:rFonts w:ascii="Arial" w:hAnsi="Arial"/>
                            </w:rPr>
                            <w:cr/>
                          </w:r>
                          <w:r>
                            <w:rPr>
                              <w:color w:val="007656"/>
                              <w:sz w:val="14"/>
                              <w:szCs w:val="14"/>
                              <w:rFonts w:ascii="Arial" w:hAnsi="Arial"/>
                            </w:rPr>
                            <w:br/>
                          </w:r>
                          <w:r>
                            <w:rPr>
                              <w:color w:val="007656"/>
                              <w:sz w:val="14"/>
                              <w:szCs w:val="14"/>
                              <w:rFonts w:ascii="Arial" w:hAnsi="Arial"/>
                            </w:rPr>
                            <w:t xml:space="preserve">+39 02 316659</w:t>
                          </w:r>
                          <w:r>
                            <w:rPr>
                              <w:color w:val="007656"/>
                              <w:sz w:val="14"/>
                              <w:szCs w:val="14"/>
                              <w:rFonts w:ascii="Arial" w:hAnsi="Arial"/>
                            </w:rPr>
                            <w:cr/>
                          </w:r>
                          <w:r>
                            <w:rPr>
                              <w:color w:val="007656"/>
                              <w:sz w:val="14"/>
                              <w:szCs w:val="14"/>
                              <w:rFonts w:ascii="Arial" w:hAnsi="Arial"/>
                            </w:rPr>
                            <w:br/>
                          </w:r>
                          <w:r>
                            <w:rPr>
                              <w:color w:val="007656"/>
                              <w:sz w:val="14"/>
                              <w:szCs w:val="14"/>
                              <w:rFonts w:ascii="Arial" w:hAnsi="Arial"/>
                            </w:rPr>
                            <w:t xml:space="preserve">homifashionjewels@guitar.it</w:t>
                          </w:r>
                        </w:p>
                        <w:p w14:paraId="29204454" w14:textId="77777777" w:rsidR="00F944E8" w:rsidRPr="00B57D11"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color w:val="007656"/>
                              <w:spacing w:val="-1"/>
                              <w:sz w:val="14"/>
                              <w:szCs w:val="14"/>
                              <w:rFonts w:ascii="Arial" w:hAnsi="Arial" w:cs="Arial"/>
                            </w:rPr>
                          </w:pPr>
                          <w:r>
                            <w:rPr>
                              <w:b/>
                              <w:bCs/>
                              <w:color w:val="007656"/>
                              <w:sz w:val="14"/>
                              <w:szCs w:val="14"/>
                              <w:rFonts w:ascii="Arial" w:hAnsi="Arial"/>
                            </w:rPr>
                            <w:t xml:space="preserve">Fiera Milano S.p.A.</w:t>
                          </w:r>
                          <w:r>
                            <w:rPr>
                              <w:b/>
                              <w:bCs/>
                              <w:color w:val="007656"/>
                              <w:sz w:val="14"/>
                              <w:szCs w:val="14"/>
                              <w:rFonts w:ascii="Arial" w:hAnsi="Arial"/>
                            </w:rPr>
                            <w:t xml:space="preserve"> </w:t>
                          </w:r>
                        </w:p>
                        <w:p w14:paraId="0DE13E04" w14:textId="77777777" w:rsidR="00F944E8" w:rsidRPr="00B57D11" w:rsidRDefault="00F944E8" w:rsidP="00EE0C6F">
                          <w:pPr>
                            <w:pStyle w:val="Paragrafobase"/>
                            <w:suppressAutoHyphens/>
                            <w:rPr>
                              <w:color w:val="007656"/>
                              <w:spacing w:val="-1"/>
                              <w:sz w:val="14"/>
                              <w:szCs w:val="14"/>
                              <w:rFonts w:ascii="Arial" w:hAnsi="Arial" w:cs="Arial"/>
                            </w:rPr>
                          </w:pPr>
                          <w:r>
                            <w:rPr>
                              <w:color w:val="007656"/>
                              <w:sz w:val="14"/>
                              <w:szCs w:val="14"/>
                              <w:rFonts w:ascii="Arial" w:hAnsi="Arial"/>
                            </w:rPr>
                            <w:t xml:space="preserve">+39 02 4997 7134</w:t>
                          </w:r>
                        </w:p>
                        <w:p w14:paraId="1514DC5F" w14:textId="77777777" w:rsidR="00F944E8" w:rsidRPr="00B57D11" w:rsidRDefault="00F944E8" w:rsidP="00EE0C6F">
                          <w:pPr>
                            <w:pStyle w:val="Paragrafobase"/>
                            <w:suppressAutoHyphens/>
                            <w:rPr>
                              <w:color w:val="007656"/>
                              <w:spacing w:val="-1"/>
                              <w:sz w:val="14"/>
                              <w:szCs w:val="14"/>
                              <w:rFonts w:ascii="Arial" w:hAnsi="Arial" w:cs="Arial"/>
                            </w:rPr>
                          </w:pPr>
                          <w:r>
                            <w:rPr>
                              <w:color w:val="007656"/>
                              <w:sz w:val="14"/>
                              <w:szCs w:val="14"/>
                              <w:rFonts w:ascii="Arial" w:hAnsi="Arial"/>
                            </w:rPr>
                            <w:t xml:space="preserve">fieramilano@fieramilano.it</w:t>
                          </w:r>
                        </w:p>
                        <w:p w14:paraId="5C56F5D6" w14:textId="77777777" w:rsidR="00F944E8" w:rsidRPr="00B57D11" w:rsidRDefault="00F944E8" w:rsidP="00EE0C6F">
                          <w:pPr>
                            <w:rPr>
                              <w:sz w:val="14"/>
                              <w:szCs w:val="14"/>
                              <w:rFonts w:ascii="Arial" w:hAnsi="Arial" w:cs="Arial"/>
                            </w:rPr>
                          </w:pPr>
                          <w:r>
                            <w:rPr>
                              <w:color w:val="007656"/>
                              <w:sz w:val="14"/>
                              <w:szCs w:val="14"/>
                              <w:rFonts w:ascii="Arial" w:hAnsi="Arial"/>
                            </w:rPr>
                            <w:t xml:space="preserve">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2B9BA6" id="_x0000_t202" coordsize="21600,21600" o:spt="202" path="m,l,21600r21600,l21600,xe">
              <v:stroke joinstyle="miter"/>
              <v:path gradientshapeok="t" o:connecttype="rect"/>
            </v:shapetype>
            <v:shape id="_x0000_s1027" type="#_x0000_t202" style="position:absolute;left:0;text-align:left;margin-left:12pt;margin-top:138.95pt;width:108.35pt;height:598.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0R18QEAAMU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" filled="f" stroked="f">
              <v:textbox inset="0,0,0,0">
                <w:txbxContent>
                  <w:p w14:paraId="09C3E3B5" w14:textId="77777777" w:rsidR="00F944E8" w:rsidRPr="00B57D11" w:rsidRDefault="00F944E8" w:rsidP="00EE0C6F">
                    <w:pPr>
                      <w:pStyle w:val="Paragrafobase"/>
                      <w:suppressAutoHyphens/>
                      <w:rPr>
                        <w:b/>
                        <w:bCs/>
                        <w:color w:val="007656"/>
                        <w:spacing w:val="-1"/>
                        <w:sz w:val="14"/>
                        <w:szCs w:val="14"/>
                        <w:rFonts w:ascii="Arial" w:hAnsi="Arial" w:cs="Arial"/>
                      </w:rPr>
                    </w:pPr>
                    <w:r>
                      <w:rPr>
                        <w:b/>
                        <w:bCs/>
                        <w:color w:val="007656"/>
                        <w:sz w:val="14"/>
                        <w:szCs w:val="14"/>
                        <w:rFonts w:ascii="Arial" w:hAnsi="Arial"/>
                      </w:rPr>
                      <w:t xml:space="preserve">Press Office</w:t>
                    </w:r>
                    <w:r>
                      <w:rPr>
                        <w:b/>
                        <w:bCs/>
                        <w:color w:val="007656"/>
                        <w:sz w:val="14"/>
                        <w:szCs w:val="14"/>
                        <w:rFonts w:ascii="Arial" w:hAnsi="Arial"/>
                      </w:rPr>
                      <w:t xml:space="preserve"> </w:t>
                    </w:r>
                  </w:p>
                  <w:p w14:paraId="3B0350F9" w14:textId="77777777" w:rsidR="00F944E8" w:rsidRPr="00B57D11" w:rsidRDefault="00F944E8" w:rsidP="00EE0C6F">
                    <w:pPr>
                      <w:pStyle w:val="Paragrafobase"/>
                      <w:suppressAutoHyphens/>
                      <w:rPr>
                        <w:color w:val="007656"/>
                        <w:spacing w:val="-1"/>
                        <w:sz w:val="14"/>
                        <w:szCs w:val="14"/>
                        <w:rFonts w:ascii="Arial" w:hAnsi="Arial" w:cs="Arial"/>
                      </w:rPr>
                    </w:pPr>
                    <w:r>
                      <w:rPr>
                        <w:color w:val="007656"/>
                        <w:sz w:val="14"/>
                        <w:szCs w:val="14"/>
                        <w:b/>
                        <w:bCs/>
                        <w:rFonts w:ascii="Arial" w:hAnsi="Arial"/>
                      </w:rPr>
                      <w:t xml:space="preserve">Fiera Milano</w:t>
                    </w:r>
                    <w:r>
                      <w:rPr>
                        <w:color w:val="007656"/>
                        <w:sz w:val="14"/>
                        <w:szCs w:val="14"/>
                        <w:rFonts w:ascii="Arial" w:hAnsi="Arial"/>
                      </w:rPr>
                      <w:t xml:space="preserve"> </w:t>
                    </w:r>
                  </w:p>
                  <w:p w14:paraId="09463F78" w14:textId="77777777" w:rsidR="00F944E8" w:rsidRPr="00B57D11" w:rsidRDefault="00F944E8" w:rsidP="00EE0C6F">
                    <w:pPr>
                      <w:pStyle w:val="Paragrafobase"/>
                      <w:suppressAutoHyphens/>
                      <w:rPr>
                        <w:color w:val="007656"/>
                        <w:spacing w:val="-1"/>
                        <w:sz w:val="14"/>
                        <w:szCs w:val="14"/>
                        <w:rFonts w:ascii="Arial" w:hAnsi="Arial" w:cs="Arial"/>
                      </w:rPr>
                    </w:pPr>
                    <w:r>
                      <w:rPr>
                        <w:color w:val="007656"/>
                        <w:sz w:val="14"/>
                        <w:szCs w:val="14"/>
                        <w:rFonts w:ascii="Arial" w:hAnsi="Arial"/>
                      </w:rPr>
                      <w:t xml:space="preserve">Tel. +39 02 4997 6675</w:t>
                    </w:r>
                    <w:r>
                      <w:rPr>
                        <w:color w:val="007656"/>
                        <w:sz w:val="14"/>
                        <w:szCs w:val="14"/>
                        <w:rFonts w:ascii="Arial" w:hAnsi="Arial"/>
                      </w:rPr>
                      <w:t xml:space="preserve"> </w:t>
                    </w:r>
                  </w:p>
                  <w:p w14:paraId="66FD9E5B" w14:textId="77777777" w:rsidR="00F944E8" w:rsidRPr="00B57D11" w:rsidRDefault="00F944E8" w:rsidP="00EE0C6F">
                    <w:pPr>
                      <w:pStyle w:val="Paragrafobase"/>
                      <w:suppressAutoHyphens/>
                      <w:rPr>
                        <w:color w:val="007656"/>
                        <w:spacing w:val="-1"/>
                        <w:sz w:val="14"/>
                        <w:szCs w:val="14"/>
                        <w:rFonts w:ascii="Arial" w:hAnsi="Arial" w:cs="Arial"/>
                      </w:rPr>
                    </w:pPr>
                    <w:r>
                      <w:rPr>
                        <w:color w:val="007656"/>
                        <w:sz w:val="14"/>
                        <w:szCs w:val="14"/>
                        <w:rFonts w:ascii="Arial" w:hAnsi="Arial"/>
                      </w:rPr>
                      <w:t xml:space="preserve"> </w:t>
                    </w:r>
                    <w:r>
                      <w:rPr>
                        <w:color w:val="007656"/>
                        <w:sz w:val="14"/>
                        <w:szCs w:val="14"/>
                        <w:rFonts w:ascii="Arial" w:hAnsi="Arial"/>
                      </w:rPr>
                      <w:t xml:space="preserve">+ 39 02 4997 7939</w:t>
                    </w:r>
                  </w:p>
                  <w:p w14:paraId="2AB0F901" w14:textId="77777777" w:rsidR="00F944E8" w:rsidRPr="00B57D11" w:rsidRDefault="00F944E8" w:rsidP="00EE0C6F">
                    <w:pPr>
                      <w:pStyle w:val="Paragrafobase"/>
                      <w:suppressAutoHyphens/>
                      <w:rPr>
                        <w:color w:val="007656"/>
                        <w:spacing w:val="-1"/>
                        <w:sz w:val="14"/>
                        <w:szCs w:val="14"/>
                        <w:rFonts w:ascii="Arial" w:hAnsi="Arial" w:cs="Arial"/>
                      </w:rPr>
                    </w:pPr>
                    <w:r>
                      <w:rPr>
                        <w:color w:val="007656"/>
                        <w:sz w:val="14"/>
                        <w:szCs w:val="14"/>
                        <w:rFonts w:ascii="Arial" w:hAnsi="Arial"/>
                      </w:rPr>
                      <w:t xml:space="preserve">homipress@fieramilano.it</w:t>
                    </w:r>
                  </w:p>
                  <w:p w14:paraId="624D5D13" w14:textId="77777777" w:rsidR="00F944E8" w:rsidRPr="00B57D11" w:rsidRDefault="00F944E8" w:rsidP="00EE0C6F">
                    <w:pPr>
                      <w:pStyle w:val="Paragrafobase"/>
                      <w:suppressAutoHyphens/>
                      <w:rPr>
                        <w:rFonts w:ascii="Arial" w:hAnsi="Arial" w:cs="Arial"/>
                        <w:b/>
                        <w:bCs/>
                        <w:color w:val="007656"/>
                        <w:spacing w:val="-1"/>
                        <w:sz w:val="14"/>
                        <w:szCs w:val="14"/>
                        <w:lang w:val="it-IT"/>
                      </w:rPr>
                    </w:pPr>
                  </w:p>
                  <w:p w14:paraId="4CF88734" w14:textId="77777777" w:rsidR="00F944E8" w:rsidRPr="00B57D11" w:rsidRDefault="00F944E8" w:rsidP="00EE0C6F">
                    <w:pPr>
                      <w:pStyle w:val="Paragrafobase"/>
                      <w:suppressAutoHyphens/>
                      <w:rPr>
                        <w:b/>
                        <w:bCs/>
                        <w:color w:val="007656"/>
                        <w:spacing w:val="-1"/>
                        <w:sz w:val="14"/>
                        <w:szCs w:val="14"/>
                        <w:rFonts w:ascii="Arial" w:hAnsi="Arial" w:cs="Arial"/>
                      </w:rPr>
                    </w:pPr>
                    <w:r>
                      <w:rPr>
                        <w:b/>
                        <w:bCs/>
                        <w:color w:val="007656"/>
                        <w:sz w:val="14"/>
                        <w:szCs w:val="14"/>
                        <w:rFonts w:ascii="Arial" w:hAnsi="Arial"/>
                      </w:rPr>
                      <w:t xml:space="preserve">Press Office</w:t>
                    </w:r>
                    <w:r>
                      <w:rPr>
                        <w:b/>
                        <w:bCs/>
                        <w:color w:val="007656"/>
                        <w:sz w:val="14"/>
                        <w:szCs w:val="14"/>
                        <w:rFonts w:ascii="Arial" w:hAnsi="Arial"/>
                      </w:rPr>
                      <w:t xml:space="preserve"> </w:t>
                    </w:r>
                  </w:p>
                  <w:p w14:paraId="7567C5E8" w14:textId="77777777" w:rsidR="00F944E8" w:rsidRPr="00B57D11" w:rsidRDefault="00F944E8" w:rsidP="0075489A">
                    <w:pPr>
                      <w:pStyle w:val="Paragrafobase"/>
                      <w:suppressAutoHyphens/>
                      <w:rPr>
                        <w:color w:val="007656"/>
                        <w:spacing w:val="-1"/>
                        <w:sz w:val="14"/>
                        <w:szCs w:val="14"/>
                        <w:rFonts w:ascii="Arial" w:hAnsi="Arial" w:cs="Arial"/>
                      </w:rPr>
                    </w:pPr>
                    <w:r>
                      <w:rPr>
                        <w:color w:val="007656"/>
                        <w:sz w:val="14"/>
                        <w:szCs w:val="14"/>
                        <w:b/>
                        <w:bCs/>
                        <w:rFonts w:ascii="Arial" w:hAnsi="Arial"/>
                      </w:rPr>
                      <w:t xml:space="preserve">HOMI</w:t>
                    </w:r>
                    <w:r>
                      <w:rPr>
                        <w:color w:val="007656"/>
                        <w:sz w:val="14"/>
                        <w:szCs w:val="14"/>
                        <w:rFonts w:ascii="Arial" w:hAnsi="Arial"/>
                      </w:rPr>
                      <w:cr/>
                    </w:r>
                    <w:r>
                      <w:rPr>
                        <w:color w:val="007656"/>
                        <w:sz w:val="14"/>
                        <w:szCs w:val="14"/>
                        <w:rFonts w:ascii="Arial" w:hAnsi="Arial"/>
                      </w:rPr>
                      <w:br/>
                    </w:r>
                    <w:r>
                      <w:rPr>
                        <w:color w:val="007656"/>
                        <w:sz w:val="14"/>
                        <w:szCs w:val="14"/>
                        <w:rFonts w:ascii="Arial" w:hAnsi="Arial"/>
                      </w:rPr>
                      <w:t xml:space="preserve">Guitar Pr &amp; Communication Consultancy </w:t>
                    </w:r>
                    <w:r>
                      <w:rPr>
                        <w:color w:val="007656"/>
                        <w:sz w:val="14"/>
                        <w:szCs w:val="14"/>
                        <w:rFonts w:ascii="Arial" w:hAnsi="Arial"/>
                      </w:rPr>
                      <w:cr/>
                    </w:r>
                    <w:r>
                      <w:rPr>
                        <w:color w:val="007656"/>
                        <w:sz w:val="14"/>
                        <w:szCs w:val="14"/>
                        <w:rFonts w:ascii="Arial" w:hAnsi="Arial"/>
                      </w:rPr>
                      <w:br/>
                    </w:r>
                    <w:r>
                      <w:rPr>
                        <w:color w:val="007656"/>
                        <w:sz w:val="14"/>
                        <w:szCs w:val="14"/>
                        <w:rFonts w:ascii="Arial" w:hAnsi="Arial"/>
                      </w:rPr>
                      <w:t xml:space="preserve">+39 02 316659</w:t>
                    </w:r>
                    <w:r>
                      <w:rPr>
                        <w:color w:val="007656"/>
                        <w:sz w:val="14"/>
                        <w:szCs w:val="14"/>
                        <w:rFonts w:ascii="Arial" w:hAnsi="Arial"/>
                      </w:rPr>
                      <w:cr/>
                    </w:r>
                    <w:r>
                      <w:rPr>
                        <w:color w:val="007656"/>
                        <w:sz w:val="14"/>
                        <w:szCs w:val="14"/>
                        <w:rFonts w:ascii="Arial" w:hAnsi="Arial"/>
                      </w:rPr>
                      <w:br/>
                    </w:r>
                    <w:r>
                      <w:rPr>
                        <w:color w:val="007656"/>
                        <w:sz w:val="14"/>
                        <w:szCs w:val="14"/>
                        <w:rFonts w:ascii="Arial" w:hAnsi="Arial"/>
                      </w:rPr>
                      <w:t xml:space="preserve">homifashionjewels@guitar.it</w:t>
                    </w:r>
                  </w:p>
                  <w:p w14:paraId="29204454" w14:textId="77777777" w:rsidR="00F944E8" w:rsidRPr="00B57D11"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color w:val="007656"/>
                        <w:spacing w:val="-1"/>
                        <w:sz w:val="14"/>
                        <w:szCs w:val="14"/>
                        <w:rFonts w:ascii="Arial" w:hAnsi="Arial" w:cs="Arial"/>
                      </w:rPr>
                    </w:pPr>
                    <w:r>
                      <w:rPr>
                        <w:b/>
                        <w:bCs/>
                        <w:color w:val="007656"/>
                        <w:sz w:val="14"/>
                        <w:szCs w:val="14"/>
                        <w:rFonts w:ascii="Arial" w:hAnsi="Arial"/>
                      </w:rPr>
                      <w:t xml:space="preserve">Fiera Milano S.p.A.</w:t>
                    </w:r>
                    <w:r>
                      <w:rPr>
                        <w:b/>
                        <w:bCs/>
                        <w:color w:val="007656"/>
                        <w:sz w:val="14"/>
                        <w:szCs w:val="14"/>
                        <w:rFonts w:ascii="Arial" w:hAnsi="Arial"/>
                      </w:rPr>
                      <w:t xml:space="preserve"> </w:t>
                    </w:r>
                  </w:p>
                  <w:p w14:paraId="0DE13E04" w14:textId="77777777" w:rsidR="00F944E8" w:rsidRPr="00B57D11" w:rsidRDefault="00F944E8" w:rsidP="00EE0C6F">
                    <w:pPr>
                      <w:pStyle w:val="Paragrafobase"/>
                      <w:suppressAutoHyphens/>
                      <w:rPr>
                        <w:color w:val="007656"/>
                        <w:spacing w:val="-1"/>
                        <w:sz w:val="14"/>
                        <w:szCs w:val="14"/>
                        <w:rFonts w:ascii="Arial" w:hAnsi="Arial" w:cs="Arial"/>
                      </w:rPr>
                    </w:pPr>
                    <w:r>
                      <w:rPr>
                        <w:color w:val="007656"/>
                        <w:sz w:val="14"/>
                        <w:szCs w:val="14"/>
                        <w:rFonts w:ascii="Arial" w:hAnsi="Arial"/>
                      </w:rPr>
                      <w:t xml:space="preserve">+39 02 4997 7134</w:t>
                    </w:r>
                  </w:p>
                  <w:p w14:paraId="1514DC5F" w14:textId="77777777" w:rsidR="00F944E8" w:rsidRPr="00B57D11" w:rsidRDefault="00F944E8" w:rsidP="00EE0C6F">
                    <w:pPr>
                      <w:pStyle w:val="Paragrafobase"/>
                      <w:suppressAutoHyphens/>
                      <w:rPr>
                        <w:color w:val="007656"/>
                        <w:spacing w:val="-1"/>
                        <w:sz w:val="14"/>
                        <w:szCs w:val="14"/>
                        <w:rFonts w:ascii="Arial" w:hAnsi="Arial" w:cs="Arial"/>
                      </w:rPr>
                    </w:pPr>
                    <w:r>
                      <w:rPr>
                        <w:color w:val="007656"/>
                        <w:sz w:val="14"/>
                        <w:szCs w:val="14"/>
                        <w:rFonts w:ascii="Arial" w:hAnsi="Arial"/>
                      </w:rPr>
                      <w:t xml:space="preserve">fieramilano@fieramilano.it</w:t>
                    </w:r>
                  </w:p>
                  <w:p w14:paraId="5C56F5D6" w14:textId="77777777" w:rsidR="00F944E8" w:rsidRPr="00B57D11" w:rsidRDefault="00F944E8" w:rsidP="00EE0C6F">
                    <w:pPr>
                      <w:rPr>
                        <w:sz w:val="14"/>
                        <w:szCs w:val="14"/>
                        <w:rFonts w:ascii="Arial" w:hAnsi="Arial" w:cs="Arial"/>
                      </w:rPr>
                    </w:pPr>
                    <w:r>
                      <w:rPr>
                        <w:color w:val="007656"/>
                        <w:sz w:val="14"/>
                        <w:szCs w:val="14"/>
                        <w:rFonts w:ascii="Arial" w:hAnsi="Arial"/>
                      </w:rPr>
                      <w:t xml:space="preserve">fieramilano.it</w:t>
                    </w:r>
                  </w:p>
                </w:txbxContent>
              </v:textbox>
              <w10:wrap type="square" anchorx="margin"/>
            </v:shape>
          </w:pict>
        </mc:Fallback>
      </mc:AlternateContent>
    </w:r>
    <w:r>
      <mc:AlternateContent>
        <mc:Choice Requires="wps">
          <w:drawing>
            <wp:anchor distT="45720" distB="45720" distL="114300" distR="114300" simplePos="0" relativeHeight="251673600" behindDoc="0" locked="0" layoutInCell="1" allowOverlap="1" wp14:anchorId="0165B7CA" wp14:editId="1934CE9A">
              <wp:simplePos x="0" y="0"/>
              <wp:positionH relativeFrom="margin">
                <wp:posOffset>1644650</wp:posOffset>
              </wp:positionH>
              <wp:positionV relativeFrom="paragraph">
                <wp:posOffset>1761490</wp:posOffset>
              </wp:positionV>
              <wp:extent cx="2856230" cy="163195"/>
              <wp:effectExtent l="0" t="0" r="1270" b="8255"/>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2618C3CD" w14:textId="77777777" w:rsidR="00F944E8" w:rsidRPr="003A23A1" w:rsidRDefault="00F944E8" w:rsidP="00EE0C6F">
                          <w:pPr>
                            <w:rPr>
                              <w:b/>
                              <w:bCs/>
                              <w:color w:val="007656"/>
                              <w:rFonts w:ascii="Arial" w:hAnsi="Arial" w:cs="Arial"/>
                            </w:rPr>
                          </w:pPr>
                          <w:r>
                            <w:rPr>
                              <w:b/>
                              <w:bCs/>
                              <w:color w:val="007656"/>
                              <w:rFonts w:ascii="Arial" w:hAnsi="Arial"/>
                            </w:rPr>
                            <w:t xml:space="preserve">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165B7CA" id="_x0000_s1028" type="#_x0000_t202" style="position:absolute;left:0;text-align:left;margin-left:129.5pt;margin-top:138.7pt;width:224.9pt;height:12.8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F9BBw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" stroked="f">
              <v:textbox inset="0,0,0,0">
                <w:txbxContent>
                  <w:p w14:paraId="2618C3CD" w14:textId="77777777" w:rsidR="00F944E8" w:rsidRPr="003A23A1" w:rsidRDefault="00F944E8" w:rsidP="00EE0C6F">
                    <w:pPr>
                      <w:rPr>
                        <w:b/>
                        <w:bCs/>
                        <w:color w:val="007656"/>
                        <w:rFonts w:ascii="Arial" w:hAnsi="Arial" w:cs="Arial"/>
                      </w:rPr>
                    </w:pPr>
                    <w:r>
                      <w:rPr>
                        <w:b/>
                        <w:bCs/>
                        <w:color w:val="007656"/>
                        <w:rFonts w:ascii="Arial" w:hAnsi="Arial"/>
                      </w:rPr>
                      <w:t xml:space="preserve">Press office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DB67F3"/>
    <w:multiLevelType w:val="hybridMultilevel"/>
    <w:tmpl w:val="8D486B68"/>
    <w:lvl w:ilvl="0" w:tplc="3DA6729E">
      <w:numFmt w:val="bullet"/>
      <w:lvlText w:val=""/>
      <w:lvlJc w:val="left"/>
      <w:pPr>
        <w:ind w:left="1065" w:hanging="705"/>
      </w:pPr>
      <w:rPr>
        <w:rFonts w:ascii="Symbol" w:eastAsia="Times New Roman"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GB" w:vendorID="64" w:dllVersion="6" w:nlCheck="1" w:checkStyle="1"/>
  <w:activeWritingStyle w:appName="MSWord" w:lang="en-GB" w:vendorID="64" w:dllVersion="0" w:nlCheck="1" w:checkStyle="0"/>
  <w:activeWritingStyle w:appName="MSWord" w:lang="it-IT" w:vendorID="64" w:dllVersion="0" w:nlCheck="1" w:checkStyle="0"/>
  <w:activeWritingStyle w:appName="MSWord" w:lang="en-US" w:vendorID="64" w:dllVersion="0" w:nlCheck="1" w:checkStyle="0"/>
  <w:activeWritingStyle w:appName="MSWord" w:lang="de-DE" w:vendorID="64" w:dllVersion="0" w:nlCheck="1" w:checkStyle="0"/>
  <w:activeWritingStyle w:appName="MSWord" w:lang="fr-FR" w:vendorID="64" w:dllVersion="0" w:nlCheck="1" w:checkStyle="0"/>
  <w:activeWritingStyle w:appName="MSWord" w:lang="de-DE" w:vendorID="64" w:dllVersion="6" w:nlCheck="1" w:checkStyle="1"/>
  <w:activeWritingStyle w:appName="MSWord" w:lang="en-GB" w:vendorID="64" w:dllVersion="4096" w:nlCheck="1" w:checkStyle="0"/>
  <w:activeWritingStyle w:appName="MSWord" w:lang="it-IT" w:vendorID="64" w:dllVersion="4096" w:nlCheck="1" w:checkStyle="0"/>
  <w:proofState w:spelling="dirty" w:grammar="dirty"/>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00E0"/>
    <w:rsid w:val="00000CF1"/>
    <w:rsid w:val="00004E40"/>
    <w:rsid w:val="00005314"/>
    <w:rsid w:val="00007F8D"/>
    <w:rsid w:val="000101D2"/>
    <w:rsid w:val="00010B65"/>
    <w:rsid w:val="000126BE"/>
    <w:rsid w:val="00015620"/>
    <w:rsid w:val="000202A3"/>
    <w:rsid w:val="0002408D"/>
    <w:rsid w:val="0003251F"/>
    <w:rsid w:val="00034EAD"/>
    <w:rsid w:val="000356D4"/>
    <w:rsid w:val="00036024"/>
    <w:rsid w:val="000448E4"/>
    <w:rsid w:val="00045B2A"/>
    <w:rsid w:val="00046280"/>
    <w:rsid w:val="00051631"/>
    <w:rsid w:val="00054ACF"/>
    <w:rsid w:val="00055253"/>
    <w:rsid w:val="000562EF"/>
    <w:rsid w:val="00066C80"/>
    <w:rsid w:val="00072668"/>
    <w:rsid w:val="0007285C"/>
    <w:rsid w:val="0007417A"/>
    <w:rsid w:val="000741C2"/>
    <w:rsid w:val="00077296"/>
    <w:rsid w:val="00077B98"/>
    <w:rsid w:val="0008008C"/>
    <w:rsid w:val="00090565"/>
    <w:rsid w:val="0009078A"/>
    <w:rsid w:val="00090A12"/>
    <w:rsid w:val="00091009"/>
    <w:rsid w:val="00091613"/>
    <w:rsid w:val="00091CA8"/>
    <w:rsid w:val="000924BE"/>
    <w:rsid w:val="000A054D"/>
    <w:rsid w:val="000A5EE4"/>
    <w:rsid w:val="000B366E"/>
    <w:rsid w:val="000B4BDC"/>
    <w:rsid w:val="000B682F"/>
    <w:rsid w:val="000C1A85"/>
    <w:rsid w:val="000C1C78"/>
    <w:rsid w:val="000C333E"/>
    <w:rsid w:val="000C52F2"/>
    <w:rsid w:val="000D015A"/>
    <w:rsid w:val="000D088F"/>
    <w:rsid w:val="000D139A"/>
    <w:rsid w:val="000D268E"/>
    <w:rsid w:val="000D2938"/>
    <w:rsid w:val="000D47C5"/>
    <w:rsid w:val="000D68AD"/>
    <w:rsid w:val="000E031F"/>
    <w:rsid w:val="000E1605"/>
    <w:rsid w:val="000E4B7A"/>
    <w:rsid w:val="000E63F3"/>
    <w:rsid w:val="000F0947"/>
    <w:rsid w:val="000F2177"/>
    <w:rsid w:val="000F253C"/>
    <w:rsid w:val="000F704B"/>
    <w:rsid w:val="000F72F0"/>
    <w:rsid w:val="001006FF"/>
    <w:rsid w:val="00100721"/>
    <w:rsid w:val="0010724D"/>
    <w:rsid w:val="00116402"/>
    <w:rsid w:val="00116F71"/>
    <w:rsid w:val="00120392"/>
    <w:rsid w:val="0012097B"/>
    <w:rsid w:val="00120EBE"/>
    <w:rsid w:val="0012108E"/>
    <w:rsid w:val="00121F09"/>
    <w:rsid w:val="00122771"/>
    <w:rsid w:val="00123046"/>
    <w:rsid w:val="001257CB"/>
    <w:rsid w:val="00127728"/>
    <w:rsid w:val="001308EE"/>
    <w:rsid w:val="0013256D"/>
    <w:rsid w:val="0013692C"/>
    <w:rsid w:val="00142198"/>
    <w:rsid w:val="00145119"/>
    <w:rsid w:val="00145399"/>
    <w:rsid w:val="00147CEE"/>
    <w:rsid w:val="00156814"/>
    <w:rsid w:val="00156D89"/>
    <w:rsid w:val="00160BC8"/>
    <w:rsid w:val="00161005"/>
    <w:rsid w:val="001611C2"/>
    <w:rsid w:val="001762F9"/>
    <w:rsid w:val="00176412"/>
    <w:rsid w:val="00180562"/>
    <w:rsid w:val="00181A1B"/>
    <w:rsid w:val="001848A0"/>
    <w:rsid w:val="00184A89"/>
    <w:rsid w:val="001860C8"/>
    <w:rsid w:val="001860E3"/>
    <w:rsid w:val="00194A91"/>
    <w:rsid w:val="001A0E54"/>
    <w:rsid w:val="001A14C1"/>
    <w:rsid w:val="001A1D8A"/>
    <w:rsid w:val="001A3D3D"/>
    <w:rsid w:val="001A73C7"/>
    <w:rsid w:val="001B0112"/>
    <w:rsid w:val="001B0C74"/>
    <w:rsid w:val="001B2085"/>
    <w:rsid w:val="001B2907"/>
    <w:rsid w:val="001B3A84"/>
    <w:rsid w:val="001B4A66"/>
    <w:rsid w:val="001B51F5"/>
    <w:rsid w:val="001B60A9"/>
    <w:rsid w:val="001C0AA9"/>
    <w:rsid w:val="001C1229"/>
    <w:rsid w:val="001D3BD8"/>
    <w:rsid w:val="001D51C3"/>
    <w:rsid w:val="001E120E"/>
    <w:rsid w:val="001E3C31"/>
    <w:rsid w:val="001F3096"/>
    <w:rsid w:val="001F31D4"/>
    <w:rsid w:val="001F4BB3"/>
    <w:rsid w:val="001F500E"/>
    <w:rsid w:val="002028EE"/>
    <w:rsid w:val="002032F4"/>
    <w:rsid w:val="00205697"/>
    <w:rsid w:val="002070A9"/>
    <w:rsid w:val="002126E1"/>
    <w:rsid w:val="00216862"/>
    <w:rsid w:val="002212DE"/>
    <w:rsid w:val="00223FAC"/>
    <w:rsid w:val="00234CC0"/>
    <w:rsid w:val="00247B17"/>
    <w:rsid w:val="002536E9"/>
    <w:rsid w:val="00253C5D"/>
    <w:rsid w:val="00260505"/>
    <w:rsid w:val="00262B32"/>
    <w:rsid w:val="00264158"/>
    <w:rsid w:val="0026630F"/>
    <w:rsid w:val="00267A39"/>
    <w:rsid w:val="00267FF0"/>
    <w:rsid w:val="0027111D"/>
    <w:rsid w:val="00272BBD"/>
    <w:rsid w:val="002757AC"/>
    <w:rsid w:val="00277438"/>
    <w:rsid w:val="0027745E"/>
    <w:rsid w:val="00296367"/>
    <w:rsid w:val="002978CF"/>
    <w:rsid w:val="00297B79"/>
    <w:rsid w:val="00297FA1"/>
    <w:rsid w:val="002A1351"/>
    <w:rsid w:val="002A1814"/>
    <w:rsid w:val="002A1877"/>
    <w:rsid w:val="002A2D4A"/>
    <w:rsid w:val="002A417A"/>
    <w:rsid w:val="002B0550"/>
    <w:rsid w:val="002B09A5"/>
    <w:rsid w:val="002B103E"/>
    <w:rsid w:val="002B2CA6"/>
    <w:rsid w:val="002C2CBD"/>
    <w:rsid w:val="002C2FEC"/>
    <w:rsid w:val="002C4335"/>
    <w:rsid w:val="002C511A"/>
    <w:rsid w:val="002C6ABC"/>
    <w:rsid w:val="002C6EA9"/>
    <w:rsid w:val="002C7DE4"/>
    <w:rsid w:val="002D120A"/>
    <w:rsid w:val="002D46A1"/>
    <w:rsid w:val="002D6FC0"/>
    <w:rsid w:val="002F7748"/>
    <w:rsid w:val="00303BBC"/>
    <w:rsid w:val="0030715E"/>
    <w:rsid w:val="00311156"/>
    <w:rsid w:val="0031136A"/>
    <w:rsid w:val="0031665D"/>
    <w:rsid w:val="00321731"/>
    <w:rsid w:val="00321DAF"/>
    <w:rsid w:val="0032277C"/>
    <w:rsid w:val="0032430D"/>
    <w:rsid w:val="00324E32"/>
    <w:rsid w:val="003254E1"/>
    <w:rsid w:val="00336A38"/>
    <w:rsid w:val="00340244"/>
    <w:rsid w:val="00341EC1"/>
    <w:rsid w:val="003450C3"/>
    <w:rsid w:val="003551E8"/>
    <w:rsid w:val="00361579"/>
    <w:rsid w:val="00362F78"/>
    <w:rsid w:val="003632F7"/>
    <w:rsid w:val="00363541"/>
    <w:rsid w:val="00363F97"/>
    <w:rsid w:val="00363FDE"/>
    <w:rsid w:val="00365664"/>
    <w:rsid w:val="00366FD3"/>
    <w:rsid w:val="00371B7D"/>
    <w:rsid w:val="00373244"/>
    <w:rsid w:val="0037469C"/>
    <w:rsid w:val="003768A5"/>
    <w:rsid w:val="00384CEF"/>
    <w:rsid w:val="00391D5A"/>
    <w:rsid w:val="00392741"/>
    <w:rsid w:val="003A08B9"/>
    <w:rsid w:val="003A0963"/>
    <w:rsid w:val="003A11F4"/>
    <w:rsid w:val="003A23A1"/>
    <w:rsid w:val="003A3485"/>
    <w:rsid w:val="003B25BC"/>
    <w:rsid w:val="003B2C9B"/>
    <w:rsid w:val="003B5E08"/>
    <w:rsid w:val="003C24BB"/>
    <w:rsid w:val="003C2A8B"/>
    <w:rsid w:val="003D1C92"/>
    <w:rsid w:val="003D3B41"/>
    <w:rsid w:val="003D42BA"/>
    <w:rsid w:val="003E50A4"/>
    <w:rsid w:val="003E6966"/>
    <w:rsid w:val="003F18AC"/>
    <w:rsid w:val="003F18DB"/>
    <w:rsid w:val="003F3EEC"/>
    <w:rsid w:val="00402AC6"/>
    <w:rsid w:val="004052A9"/>
    <w:rsid w:val="00405701"/>
    <w:rsid w:val="00410A47"/>
    <w:rsid w:val="004177A8"/>
    <w:rsid w:val="004214F0"/>
    <w:rsid w:val="00423FC8"/>
    <w:rsid w:val="0042404E"/>
    <w:rsid w:val="00426749"/>
    <w:rsid w:val="0043192E"/>
    <w:rsid w:val="00433885"/>
    <w:rsid w:val="00436AEA"/>
    <w:rsid w:val="0044168A"/>
    <w:rsid w:val="00441D1C"/>
    <w:rsid w:val="00443132"/>
    <w:rsid w:val="0044488E"/>
    <w:rsid w:val="004455F8"/>
    <w:rsid w:val="00446723"/>
    <w:rsid w:val="00446D0E"/>
    <w:rsid w:val="00447D11"/>
    <w:rsid w:val="00447D70"/>
    <w:rsid w:val="00450EA3"/>
    <w:rsid w:val="00451878"/>
    <w:rsid w:val="00454941"/>
    <w:rsid w:val="00456C15"/>
    <w:rsid w:val="00461BFA"/>
    <w:rsid w:val="00464AB5"/>
    <w:rsid w:val="0047202B"/>
    <w:rsid w:val="00476DD4"/>
    <w:rsid w:val="004812F6"/>
    <w:rsid w:val="00482C73"/>
    <w:rsid w:val="00483977"/>
    <w:rsid w:val="00484052"/>
    <w:rsid w:val="00485F83"/>
    <w:rsid w:val="00486301"/>
    <w:rsid w:val="0048715D"/>
    <w:rsid w:val="004873E2"/>
    <w:rsid w:val="00487E32"/>
    <w:rsid w:val="0049155A"/>
    <w:rsid w:val="00494297"/>
    <w:rsid w:val="00495B2B"/>
    <w:rsid w:val="004974BA"/>
    <w:rsid w:val="004A78C4"/>
    <w:rsid w:val="004B3735"/>
    <w:rsid w:val="004C166C"/>
    <w:rsid w:val="004C3C66"/>
    <w:rsid w:val="004C6E63"/>
    <w:rsid w:val="004C783D"/>
    <w:rsid w:val="004D44DD"/>
    <w:rsid w:val="004D76E4"/>
    <w:rsid w:val="004E3409"/>
    <w:rsid w:val="004E656D"/>
    <w:rsid w:val="00501319"/>
    <w:rsid w:val="00502835"/>
    <w:rsid w:val="00502981"/>
    <w:rsid w:val="00502A7F"/>
    <w:rsid w:val="00504157"/>
    <w:rsid w:val="00505A11"/>
    <w:rsid w:val="00505B64"/>
    <w:rsid w:val="00506396"/>
    <w:rsid w:val="00510B32"/>
    <w:rsid w:val="00514B79"/>
    <w:rsid w:val="0051529C"/>
    <w:rsid w:val="005158F1"/>
    <w:rsid w:val="0051609F"/>
    <w:rsid w:val="00516195"/>
    <w:rsid w:val="00517A35"/>
    <w:rsid w:val="00520875"/>
    <w:rsid w:val="00520C36"/>
    <w:rsid w:val="0052189A"/>
    <w:rsid w:val="0052383D"/>
    <w:rsid w:val="00524B83"/>
    <w:rsid w:val="00531440"/>
    <w:rsid w:val="005314BD"/>
    <w:rsid w:val="005314F2"/>
    <w:rsid w:val="00533422"/>
    <w:rsid w:val="00536B2D"/>
    <w:rsid w:val="00536DAC"/>
    <w:rsid w:val="00540E2E"/>
    <w:rsid w:val="00542793"/>
    <w:rsid w:val="0054339E"/>
    <w:rsid w:val="00545826"/>
    <w:rsid w:val="00546DD0"/>
    <w:rsid w:val="005514EE"/>
    <w:rsid w:val="00555437"/>
    <w:rsid w:val="005576F6"/>
    <w:rsid w:val="00560EE9"/>
    <w:rsid w:val="0056416D"/>
    <w:rsid w:val="0056438B"/>
    <w:rsid w:val="00566468"/>
    <w:rsid w:val="0056694A"/>
    <w:rsid w:val="005730B1"/>
    <w:rsid w:val="0057362D"/>
    <w:rsid w:val="00575781"/>
    <w:rsid w:val="00575A55"/>
    <w:rsid w:val="00576A8E"/>
    <w:rsid w:val="005842E7"/>
    <w:rsid w:val="005865CF"/>
    <w:rsid w:val="005933C3"/>
    <w:rsid w:val="0059487F"/>
    <w:rsid w:val="005953AD"/>
    <w:rsid w:val="0059666E"/>
    <w:rsid w:val="00597A40"/>
    <w:rsid w:val="005A5DE5"/>
    <w:rsid w:val="005B1814"/>
    <w:rsid w:val="005B1C21"/>
    <w:rsid w:val="005B1FCA"/>
    <w:rsid w:val="005B2461"/>
    <w:rsid w:val="005B31BC"/>
    <w:rsid w:val="005C348B"/>
    <w:rsid w:val="005C65C4"/>
    <w:rsid w:val="005C79D5"/>
    <w:rsid w:val="005D407C"/>
    <w:rsid w:val="005D6509"/>
    <w:rsid w:val="005D6A77"/>
    <w:rsid w:val="005E3B43"/>
    <w:rsid w:val="005E5C01"/>
    <w:rsid w:val="005E7E3D"/>
    <w:rsid w:val="005F02C6"/>
    <w:rsid w:val="005F08B1"/>
    <w:rsid w:val="005F6267"/>
    <w:rsid w:val="005F6BC1"/>
    <w:rsid w:val="006012D3"/>
    <w:rsid w:val="00606B33"/>
    <w:rsid w:val="006106DB"/>
    <w:rsid w:val="006108AE"/>
    <w:rsid w:val="00610B57"/>
    <w:rsid w:val="00620B60"/>
    <w:rsid w:val="00621A25"/>
    <w:rsid w:val="00622632"/>
    <w:rsid w:val="00622F66"/>
    <w:rsid w:val="00627976"/>
    <w:rsid w:val="0063091C"/>
    <w:rsid w:val="00631AE3"/>
    <w:rsid w:val="00633C21"/>
    <w:rsid w:val="00633CDF"/>
    <w:rsid w:val="0063404B"/>
    <w:rsid w:val="0063752A"/>
    <w:rsid w:val="00646170"/>
    <w:rsid w:val="006467E8"/>
    <w:rsid w:val="00646E2E"/>
    <w:rsid w:val="00647AB6"/>
    <w:rsid w:val="00654C93"/>
    <w:rsid w:val="00656A5A"/>
    <w:rsid w:val="0066186F"/>
    <w:rsid w:val="00661DED"/>
    <w:rsid w:val="006676C6"/>
    <w:rsid w:val="006712CF"/>
    <w:rsid w:val="00676995"/>
    <w:rsid w:val="00676997"/>
    <w:rsid w:val="00676CE6"/>
    <w:rsid w:val="00681BBE"/>
    <w:rsid w:val="00682ED9"/>
    <w:rsid w:val="0068394B"/>
    <w:rsid w:val="00686953"/>
    <w:rsid w:val="00686FA8"/>
    <w:rsid w:val="00687EC9"/>
    <w:rsid w:val="00693D1B"/>
    <w:rsid w:val="006A344D"/>
    <w:rsid w:val="006B0447"/>
    <w:rsid w:val="006B3E2D"/>
    <w:rsid w:val="006B4FAB"/>
    <w:rsid w:val="006B5C05"/>
    <w:rsid w:val="006B757A"/>
    <w:rsid w:val="006C18C3"/>
    <w:rsid w:val="006C36DF"/>
    <w:rsid w:val="006C7355"/>
    <w:rsid w:val="006D0135"/>
    <w:rsid w:val="006D07F1"/>
    <w:rsid w:val="006D0BEE"/>
    <w:rsid w:val="006D0DBE"/>
    <w:rsid w:val="006D6833"/>
    <w:rsid w:val="006D7B36"/>
    <w:rsid w:val="006E0A17"/>
    <w:rsid w:val="006E16FA"/>
    <w:rsid w:val="006E3D4B"/>
    <w:rsid w:val="006E4863"/>
    <w:rsid w:val="006E4B3E"/>
    <w:rsid w:val="006F0598"/>
    <w:rsid w:val="006F2C36"/>
    <w:rsid w:val="006F30C7"/>
    <w:rsid w:val="006F465D"/>
    <w:rsid w:val="006F5A24"/>
    <w:rsid w:val="006F6919"/>
    <w:rsid w:val="006F784F"/>
    <w:rsid w:val="0070063F"/>
    <w:rsid w:val="00703719"/>
    <w:rsid w:val="00704993"/>
    <w:rsid w:val="00712340"/>
    <w:rsid w:val="0072091D"/>
    <w:rsid w:val="00723CBE"/>
    <w:rsid w:val="00727294"/>
    <w:rsid w:val="00732A6D"/>
    <w:rsid w:val="0073312F"/>
    <w:rsid w:val="00735401"/>
    <w:rsid w:val="007358E1"/>
    <w:rsid w:val="00736B6C"/>
    <w:rsid w:val="00736E98"/>
    <w:rsid w:val="0073772E"/>
    <w:rsid w:val="0074328A"/>
    <w:rsid w:val="00747BF9"/>
    <w:rsid w:val="0075106C"/>
    <w:rsid w:val="0075122B"/>
    <w:rsid w:val="00754734"/>
    <w:rsid w:val="0075489A"/>
    <w:rsid w:val="00754D6E"/>
    <w:rsid w:val="00755E42"/>
    <w:rsid w:val="00762B34"/>
    <w:rsid w:val="00762DC2"/>
    <w:rsid w:val="00764E34"/>
    <w:rsid w:val="007650C9"/>
    <w:rsid w:val="00766256"/>
    <w:rsid w:val="007667F1"/>
    <w:rsid w:val="00766D75"/>
    <w:rsid w:val="0077320D"/>
    <w:rsid w:val="00775A38"/>
    <w:rsid w:val="00777C5F"/>
    <w:rsid w:val="00780F69"/>
    <w:rsid w:val="00781B8B"/>
    <w:rsid w:val="00783B31"/>
    <w:rsid w:val="0078667F"/>
    <w:rsid w:val="00786C86"/>
    <w:rsid w:val="00787870"/>
    <w:rsid w:val="00787E2C"/>
    <w:rsid w:val="007908DB"/>
    <w:rsid w:val="007931AA"/>
    <w:rsid w:val="007941D4"/>
    <w:rsid w:val="00794D59"/>
    <w:rsid w:val="007A2833"/>
    <w:rsid w:val="007A2D79"/>
    <w:rsid w:val="007A3762"/>
    <w:rsid w:val="007A6DF5"/>
    <w:rsid w:val="007A7590"/>
    <w:rsid w:val="007B36E8"/>
    <w:rsid w:val="007B438E"/>
    <w:rsid w:val="007B4D6E"/>
    <w:rsid w:val="007C0980"/>
    <w:rsid w:val="007C0B79"/>
    <w:rsid w:val="007C188C"/>
    <w:rsid w:val="007C26B1"/>
    <w:rsid w:val="007C2796"/>
    <w:rsid w:val="007C5F3E"/>
    <w:rsid w:val="007C7C94"/>
    <w:rsid w:val="007D10BB"/>
    <w:rsid w:val="007D350F"/>
    <w:rsid w:val="007D48EF"/>
    <w:rsid w:val="007D6F8D"/>
    <w:rsid w:val="007E072E"/>
    <w:rsid w:val="007E3D02"/>
    <w:rsid w:val="007E4ADB"/>
    <w:rsid w:val="007E4DA5"/>
    <w:rsid w:val="007F17E7"/>
    <w:rsid w:val="007F4927"/>
    <w:rsid w:val="007F791B"/>
    <w:rsid w:val="008013BC"/>
    <w:rsid w:val="008014EF"/>
    <w:rsid w:val="00802B48"/>
    <w:rsid w:val="008049EE"/>
    <w:rsid w:val="008067E8"/>
    <w:rsid w:val="00806F37"/>
    <w:rsid w:val="00811B96"/>
    <w:rsid w:val="00811F27"/>
    <w:rsid w:val="00812767"/>
    <w:rsid w:val="00812D57"/>
    <w:rsid w:val="00813A5E"/>
    <w:rsid w:val="00813EBF"/>
    <w:rsid w:val="00822965"/>
    <w:rsid w:val="00830AB1"/>
    <w:rsid w:val="008335EA"/>
    <w:rsid w:val="00833FE2"/>
    <w:rsid w:val="00834DC2"/>
    <w:rsid w:val="008422EA"/>
    <w:rsid w:val="00843083"/>
    <w:rsid w:val="0084516A"/>
    <w:rsid w:val="008456EC"/>
    <w:rsid w:val="00846612"/>
    <w:rsid w:val="00850425"/>
    <w:rsid w:val="0085084D"/>
    <w:rsid w:val="00855845"/>
    <w:rsid w:val="0086227A"/>
    <w:rsid w:val="0086250B"/>
    <w:rsid w:val="00865479"/>
    <w:rsid w:val="0087100E"/>
    <w:rsid w:val="008717CE"/>
    <w:rsid w:val="00875B43"/>
    <w:rsid w:val="00880178"/>
    <w:rsid w:val="00881930"/>
    <w:rsid w:val="00881A3D"/>
    <w:rsid w:val="00884B5C"/>
    <w:rsid w:val="0088677D"/>
    <w:rsid w:val="00893DF7"/>
    <w:rsid w:val="008952D4"/>
    <w:rsid w:val="008A25CB"/>
    <w:rsid w:val="008B009A"/>
    <w:rsid w:val="008B3589"/>
    <w:rsid w:val="008B5A7E"/>
    <w:rsid w:val="008B5F03"/>
    <w:rsid w:val="008B67E9"/>
    <w:rsid w:val="008B7C12"/>
    <w:rsid w:val="008C3DCD"/>
    <w:rsid w:val="008C4A12"/>
    <w:rsid w:val="008C68CA"/>
    <w:rsid w:val="008D3618"/>
    <w:rsid w:val="008D512D"/>
    <w:rsid w:val="008E4106"/>
    <w:rsid w:val="00905E45"/>
    <w:rsid w:val="00907DA3"/>
    <w:rsid w:val="009102A6"/>
    <w:rsid w:val="0091069B"/>
    <w:rsid w:val="00912F8E"/>
    <w:rsid w:val="00914381"/>
    <w:rsid w:val="00915CEA"/>
    <w:rsid w:val="009174A2"/>
    <w:rsid w:val="009212DF"/>
    <w:rsid w:val="00922502"/>
    <w:rsid w:val="00924991"/>
    <w:rsid w:val="00924BC7"/>
    <w:rsid w:val="00926D9A"/>
    <w:rsid w:val="00931CE8"/>
    <w:rsid w:val="00933FA9"/>
    <w:rsid w:val="00941D69"/>
    <w:rsid w:val="009467BC"/>
    <w:rsid w:val="00946D48"/>
    <w:rsid w:val="0094792B"/>
    <w:rsid w:val="0095176B"/>
    <w:rsid w:val="00951BF2"/>
    <w:rsid w:val="00953C37"/>
    <w:rsid w:val="00954F23"/>
    <w:rsid w:val="009563C1"/>
    <w:rsid w:val="0096079F"/>
    <w:rsid w:val="00960DFF"/>
    <w:rsid w:val="00970B0B"/>
    <w:rsid w:val="0097314F"/>
    <w:rsid w:val="009772C1"/>
    <w:rsid w:val="009831CA"/>
    <w:rsid w:val="00983973"/>
    <w:rsid w:val="00983BDC"/>
    <w:rsid w:val="00985467"/>
    <w:rsid w:val="00985802"/>
    <w:rsid w:val="0098585A"/>
    <w:rsid w:val="00991518"/>
    <w:rsid w:val="009934C2"/>
    <w:rsid w:val="00994AE9"/>
    <w:rsid w:val="00995A7E"/>
    <w:rsid w:val="00996E84"/>
    <w:rsid w:val="009A38FF"/>
    <w:rsid w:val="009A798C"/>
    <w:rsid w:val="009B0660"/>
    <w:rsid w:val="009B6D39"/>
    <w:rsid w:val="009B6F01"/>
    <w:rsid w:val="009C0D9E"/>
    <w:rsid w:val="009C141E"/>
    <w:rsid w:val="009C1F3E"/>
    <w:rsid w:val="009C3762"/>
    <w:rsid w:val="009C4473"/>
    <w:rsid w:val="009D0236"/>
    <w:rsid w:val="009D035B"/>
    <w:rsid w:val="009D3A22"/>
    <w:rsid w:val="009D461D"/>
    <w:rsid w:val="009E098C"/>
    <w:rsid w:val="009E0D7A"/>
    <w:rsid w:val="009E192E"/>
    <w:rsid w:val="009E5B1F"/>
    <w:rsid w:val="009E5E58"/>
    <w:rsid w:val="009F0338"/>
    <w:rsid w:val="009F398B"/>
    <w:rsid w:val="009F65A9"/>
    <w:rsid w:val="00A009DA"/>
    <w:rsid w:val="00A02E7B"/>
    <w:rsid w:val="00A0401C"/>
    <w:rsid w:val="00A05022"/>
    <w:rsid w:val="00A06A30"/>
    <w:rsid w:val="00A11AD4"/>
    <w:rsid w:val="00A15FE3"/>
    <w:rsid w:val="00A168F4"/>
    <w:rsid w:val="00A17422"/>
    <w:rsid w:val="00A17F0A"/>
    <w:rsid w:val="00A20A67"/>
    <w:rsid w:val="00A23A57"/>
    <w:rsid w:val="00A31606"/>
    <w:rsid w:val="00A41CEA"/>
    <w:rsid w:val="00A47E66"/>
    <w:rsid w:val="00A54036"/>
    <w:rsid w:val="00A555F1"/>
    <w:rsid w:val="00A57961"/>
    <w:rsid w:val="00A61B61"/>
    <w:rsid w:val="00A72967"/>
    <w:rsid w:val="00A7380A"/>
    <w:rsid w:val="00A7404B"/>
    <w:rsid w:val="00A817BC"/>
    <w:rsid w:val="00A8764B"/>
    <w:rsid w:val="00A9211A"/>
    <w:rsid w:val="00A92C15"/>
    <w:rsid w:val="00A93965"/>
    <w:rsid w:val="00A94A80"/>
    <w:rsid w:val="00A94DAC"/>
    <w:rsid w:val="00A95450"/>
    <w:rsid w:val="00A9585D"/>
    <w:rsid w:val="00AA3F14"/>
    <w:rsid w:val="00AA4C5E"/>
    <w:rsid w:val="00AB280C"/>
    <w:rsid w:val="00AB3348"/>
    <w:rsid w:val="00AB371C"/>
    <w:rsid w:val="00AB68E4"/>
    <w:rsid w:val="00AC3AFD"/>
    <w:rsid w:val="00AC3D60"/>
    <w:rsid w:val="00AC670E"/>
    <w:rsid w:val="00AC749F"/>
    <w:rsid w:val="00AC74F6"/>
    <w:rsid w:val="00AC792F"/>
    <w:rsid w:val="00AD0A27"/>
    <w:rsid w:val="00AD303B"/>
    <w:rsid w:val="00AD61AE"/>
    <w:rsid w:val="00AE0DD5"/>
    <w:rsid w:val="00AE4B6E"/>
    <w:rsid w:val="00AE4DC5"/>
    <w:rsid w:val="00AF1A35"/>
    <w:rsid w:val="00AF3F3B"/>
    <w:rsid w:val="00AF5AED"/>
    <w:rsid w:val="00AF748A"/>
    <w:rsid w:val="00B00895"/>
    <w:rsid w:val="00B01039"/>
    <w:rsid w:val="00B01B23"/>
    <w:rsid w:val="00B03229"/>
    <w:rsid w:val="00B0395B"/>
    <w:rsid w:val="00B04C4B"/>
    <w:rsid w:val="00B10C1C"/>
    <w:rsid w:val="00B119A8"/>
    <w:rsid w:val="00B12F45"/>
    <w:rsid w:val="00B14E8A"/>
    <w:rsid w:val="00B150BA"/>
    <w:rsid w:val="00B153A2"/>
    <w:rsid w:val="00B15730"/>
    <w:rsid w:val="00B15DBF"/>
    <w:rsid w:val="00B1729B"/>
    <w:rsid w:val="00B22035"/>
    <w:rsid w:val="00B2612F"/>
    <w:rsid w:val="00B3182C"/>
    <w:rsid w:val="00B322BF"/>
    <w:rsid w:val="00B37B56"/>
    <w:rsid w:val="00B424FD"/>
    <w:rsid w:val="00B44A91"/>
    <w:rsid w:val="00B4753E"/>
    <w:rsid w:val="00B51294"/>
    <w:rsid w:val="00B55A23"/>
    <w:rsid w:val="00B57B09"/>
    <w:rsid w:val="00B57D11"/>
    <w:rsid w:val="00B61459"/>
    <w:rsid w:val="00B6392C"/>
    <w:rsid w:val="00B669AA"/>
    <w:rsid w:val="00B7016D"/>
    <w:rsid w:val="00B84B5A"/>
    <w:rsid w:val="00B853EF"/>
    <w:rsid w:val="00B9045C"/>
    <w:rsid w:val="00B97712"/>
    <w:rsid w:val="00BA147A"/>
    <w:rsid w:val="00BA431C"/>
    <w:rsid w:val="00BA49FA"/>
    <w:rsid w:val="00BA7EAF"/>
    <w:rsid w:val="00BB006A"/>
    <w:rsid w:val="00BB082F"/>
    <w:rsid w:val="00BB1095"/>
    <w:rsid w:val="00BB2FBD"/>
    <w:rsid w:val="00BB7087"/>
    <w:rsid w:val="00BC0FA6"/>
    <w:rsid w:val="00BC4131"/>
    <w:rsid w:val="00BD305F"/>
    <w:rsid w:val="00BD72F0"/>
    <w:rsid w:val="00BE03EA"/>
    <w:rsid w:val="00BE10C9"/>
    <w:rsid w:val="00BE5169"/>
    <w:rsid w:val="00BE57AF"/>
    <w:rsid w:val="00BE76D5"/>
    <w:rsid w:val="00BF0548"/>
    <w:rsid w:val="00BF0669"/>
    <w:rsid w:val="00BF0BF2"/>
    <w:rsid w:val="00BF2912"/>
    <w:rsid w:val="00C00ADF"/>
    <w:rsid w:val="00C00B1B"/>
    <w:rsid w:val="00C0156E"/>
    <w:rsid w:val="00C05592"/>
    <w:rsid w:val="00C0677F"/>
    <w:rsid w:val="00C11635"/>
    <w:rsid w:val="00C1535B"/>
    <w:rsid w:val="00C15519"/>
    <w:rsid w:val="00C15E56"/>
    <w:rsid w:val="00C1702C"/>
    <w:rsid w:val="00C22530"/>
    <w:rsid w:val="00C23027"/>
    <w:rsid w:val="00C23F51"/>
    <w:rsid w:val="00C275EB"/>
    <w:rsid w:val="00C32BFD"/>
    <w:rsid w:val="00C338CC"/>
    <w:rsid w:val="00C342DE"/>
    <w:rsid w:val="00C360B3"/>
    <w:rsid w:val="00C36663"/>
    <w:rsid w:val="00C3745D"/>
    <w:rsid w:val="00C42318"/>
    <w:rsid w:val="00C573B4"/>
    <w:rsid w:val="00C57977"/>
    <w:rsid w:val="00C60127"/>
    <w:rsid w:val="00C61E61"/>
    <w:rsid w:val="00C6514B"/>
    <w:rsid w:val="00C654EE"/>
    <w:rsid w:val="00C677FB"/>
    <w:rsid w:val="00C70664"/>
    <w:rsid w:val="00C73643"/>
    <w:rsid w:val="00C74E7D"/>
    <w:rsid w:val="00C756D2"/>
    <w:rsid w:val="00C764D1"/>
    <w:rsid w:val="00C76BBA"/>
    <w:rsid w:val="00C85985"/>
    <w:rsid w:val="00C85A9F"/>
    <w:rsid w:val="00C876C1"/>
    <w:rsid w:val="00C90254"/>
    <w:rsid w:val="00C903D3"/>
    <w:rsid w:val="00C92A82"/>
    <w:rsid w:val="00C92AF9"/>
    <w:rsid w:val="00C9479E"/>
    <w:rsid w:val="00C96B31"/>
    <w:rsid w:val="00CB2953"/>
    <w:rsid w:val="00CB6D04"/>
    <w:rsid w:val="00CC0A1B"/>
    <w:rsid w:val="00CC2485"/>
    <w:rsid w:val="00CC4943"/>
    <w:rsid w:val="00CC52E8"/>
    <w:rsid w:val="00CC6E0F"/>
    <w:rsid w:val="00CD2396"/>
    <w:rsid w:val="00CE2B47"/>
    <w:rsid w:val="00CE5248"/>
    <w:rsid w:val="00CE5865"/>
    <w:rsid w:val="00CF143D"/>
    <w:rsid w:val="00CF552B"/>
    <w:rsid w:val="00CF71A3"/>
    <w:rsid w:val="00D008AC"/>
    <w:rsid w:val="00D00D06"/>
    <w:rsid w:val="00D01A29"/>
    <w:rsid w:val="00D056C4"/>
    <w:rsid w:val="00D16A2E"/>
    <w:rsid w:val="00D210B5"/>
    <w:rsid w:val="00D21391"/>
    <w:rsid w:val="00D21F6E"/>
    <w:rsid w:val="00D35495"/>
    <w:rsid w:val="00D3643C"/>
    <w:rsid w:val="00D37823"/>
    <w:rsid w:val="00D42271"/>
    <w:rsid w:val="00D42DE7"/>
    <w:rsid w:val="00D440DA"/>
    <w:rsid w:val="00D4721A"/>
    <w:rsid w:val="00D52AFE"/>
    <w:rsid w:val="00D54835"/>
    <w:rsid w:val="00D54F26"/>
    <w:rsid w:val="00D56B86"/>
    <w:rsid w:val="00D64BE0"/>
    <w:rsid w:val="00D70882"/>
    <w:rsid w:val="00D71D80"/>
    <w:rsid w:val="00D72867"/>
    <w:rsid w:val="00D74EDA"/>
    <w:rsid w:val="00D762F6"/>
    <w:rsid w:val="00D76414"/>
    <w:rsid w:val="00D77A25"/>
    <w:rsid w:val="00D81C76"/>
    <w:rsid w:val="00D92818"/>
    <w:rsid w:val="00D93617"/>
    <w:rsid w:val="00D94CBF"/>
    <w:rsid w:val="00D95941"/>
    <w:rsid w:val="00D96464"/>
    <w:rsid w:val="00DA13E1"/>
    <w:rsid w:val="00DB0CFC"/>
    <w:rsid w:val="00DB0D26"/>
    <w:rsid w:val="00DB567B"/>
    <w:rsid w:val="00DB5F71"/>
    <w:rsid w:val="00DC5A12"/>
    <w:rsid w:val="00DD2FD2"/>
    <w:rsid w:val="00DD725A"/>
    <w:rsid w:val="00DD7744"/>
    <w:rsid w:val="00DE0AD1"/>
    <w:rsid w:val="00DE638B"/>
    <w:rsid w:val="00DF057D"/>
    <w:rsid w:val="00DF1DF7"/>
    <w:rsid w:val="00DF38BA"/>
    <w:rsid w:val="00DF4280"/>
    <w:rsid w:val="00DF46DE"/>
    <w:rsid w:val="00E011C6"/>
    <w:rsid w:val="00E04EDA"/>
    <w:rsid w:val="00E05FED"/>
    <w:rsid w:val="00E10E12"/>
    <w:rsid w:val="00E10E56"/>
    <w:rsid w:val="00E110C7"/>
    <w:rsid w:val="00E118CF"/>
    <w:rsid w:val="00E137AE"/>
    <w:rsid w:val="00E1728B"/>
    <w:rsid w:val="00E219C8"/>
    <w:rsid w:val="00E228C5"/>
    <w:rsid w:val="00E2374A"/>
    <w:rsid w:val="00E2469E"/>
    <w:rsid w:val="00E25E4F"/>
    <w:rsid w:val="00E26C7D"/>
    <w:rsid w:val="00E27671"/>
    <w:rsid w:val="00E36212"/>
    <w:rsid w:val="00E406AC"/>
    <w:rsid w:val="00E42769"/>
    <w:rsid w:val="00E42EFE"/>
    <w:rsid w:val="00E45BDD"/>
    <w:rsid w:val="00E55938"/>
    <w:rsid w:val="00E63AC5"/>
    <w:rsid w:val="00E64AD3"/>
    <w:rsid w:val="00E66BAC"/>
    <w:rsid w:val="00E70168"/>
    <w:rsid w:val="00E7257C"/>
    <w:rsid w:val="00E870E6"/>
    <w:rsid w:val="00E87B1F"/>
    <w:rsid w:val="00E976F3"/>
    <w:rsid w:val="00EA5187"/>
    <w:rsid w:val="00EA5F46"/>
    <w:rsid w:val="00EA64CB"/>
    <w:rsid w:val="00EA7487"/>
    <w:rsid w:val="00EB1311"/>
    <w:rsid w:val="00EB1BD3"/>
    <w:rsid w:val="00EB770D"/>
    <w:rsid w:val="00EC1986"/>
    <w:rsid w:val="00EC258E"/>
    <w:rsid w:val="00EC31B4"/>
    <w:rsid w:val="00EC4D8A"/>
    <w:rsid w:val="00EC5455"/>
    <w:rsid w:val="00EC7894"/>
    <w:rsid w:val="00ED12CE"/>
    <w:rsid w:val="00ED7D30"/>
    <w:rsid w:val="00EE0C6F"/>
    <w:rsid w:val="00EE628B"/>
    <w:rsid w:val="00EE6B19"/>
    <w:rsid w:val="00EE7FBA"/>
    <w:rsid w:val="00EF4DAD"/>
    <w:rsid w:val="00EF634C"/>
    <w:rsid w:val="00F04C99"/>
    <w:rsid w:val="00F05525"/>
    <w:rsid w:val="00F06C24"/>
    <w:rsid w:val="00F11A35"/>
    <w:rsid w:val="00F12FF9"/>
    <w:rsid w:val="00F15630"/>
    <w:rsid w:val="00F20A44"/>
    <w:rsid w:val="00F240A4"/>
    <w:rsid w:val="00F27A5C"/>
    <w:rsid w:val="00F30035"/>
    <w:rsid w:val="00F30E9B"/>
    <w:rsid w:val="00F32A8F"/>
    <w:rsid w:val="00F32F66"/>
    <w:rsid w:val="00F3487A"/>
    <w:rsid w:val="00F40B6B"/>
    <w:rsid w:val="00F46E43"/>
    <w:rsid w:val="00F51F6A"/>
    <w:rsid w:val="00F53D85"/>
    <w:rsid w:val="00F54539"/>
    <w:rsid w:val="00F571B1"/>
    <w:rsid w:val="00F61AFC"/>
    <w:rsid w:val="00F61BF4"/>
    <w:rsid w:val="00F7001A"/>
    <w:rsid w:val="00F70EA2"/>
    <w:rsid w:val="00F71FB0"/>
    <w:rsid w:val="00F72579"/>
    <w:rsid w:val="00F731C5"/>
    <w:rsid w:val="00F767A6"/>
    <w:rsid w:val="00F76FA5"/>
    <w:rsid w:val="00F81684"/>
    <w:rsid w:val="00F872A4"/>
    <w:rsid w:val="00F944E8"/>
    <w:rsid w:val="00FA1686"/>
    <w:rsid w:val="00FA1B26"/>
    <w:rsid w:val="00FA2D08"/>
    <w:rsid w:val="00FA3C0E"/>
    <w:rsid w:val="00FA3C13"/>
    <w:rsid w:val="00FA5683"/>
    <w:rsid w:val="00FA6E7E"/>
    <w:rsid w:val="00FA73C5"/>
    <w:rsid w:val="00FB5329"/>
    <w:rsid w:val="00FB5B43"/>
    <w:rsid w:val="00FC0BB1"/>
    <w:rsid w:val="00FC2367"/>
    <w:rsid w:val="00FC5EA5"/>
    <w:rsid w:val="00FC6CA5"/>
    <w:rsid w:val="00FD293D"/>
    <w:rsid w:val="00FD7BAC"/>
    <w:rsid w:val="00FE36EB"/>
    <w:rsid w:val="00FE7509"/>
    <w:rsid w:val="00FF150D"/>
    <w:rsid w:val="00FF5631"/>
    <w:rsid w:val="00FF573A"/>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4093E"/>
  <w15:docId w15:val="{E148CC40-76F5-4EEF-A41E-9079318C3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A5F46"/>
    <w:pPr>
      <w:spacing w:after="0" w:line="240" w:lineRule="auto"/>
    </w:pPr>
    <w:rPr>
      <w:rFonts w:eastAsiaTheme="minorEastAsia"/>
      <w:sz w:val="24"/>
      <w:szCs w:val="24"/>
      <w:lang w:eastAsia="it-IT"/>
    </w:rPr>
  </w:style>
  <w:style w:type="paragraph" w:styleId="Titolo1">
    <w:name w:val="heading 1"/>
    <w:basedOn w:val="Normale"/>
    <w:link w:val="Titolo1Carattere"/>
    <w:uiPriority w:val="9"/>
    <w:qFormat/>
    <w:rsid w:val="0063752A"/>
    <w:pPr>
      <w:spacing w:before="100" w:beforeAutospacing="1" w:after="100" w:afterAutospacing="1"/>
      <w:outlineLvl w:val="0"/>
    </w:pPr>
    <w:rPr>
      <w:rFonts w:ascii="Times New Roman" w:eastAsia="Times New Roman" w:hAnsi="Times New Roman" w:cs="Times New Roman"/>
      <w:b/>
      <w:bCs/>
      <w:kern w:val="36"/>
      <w:sz w:val="48"/>
      <w:szCs w:val="48"/>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hAnsi="Circular Std" w:cs="Times New Roman"/>
      <w:sz w:val="12"/>
      <w:szCs w:val="12"/>
    </w:rPr>
  </w:style>
  <w:style w:type="paragraph" w:styleId="NormaleWeb">
    <w:name w:val="Normal (Web)"/>
    <w:basedOn w:val="Normale"/>
    <w:uiPriority w:val="99"/>
    <w:unhideWhenUsed/>
    <w:rsid w:val="00A9585D"/>
    <w:pPr>
      <w:spacing w:before="100" w:beforeAutospacing="1" w:after="100" w:afterAutospacing="1"/>
    </w:pPr>
    <w:rPr>
      <w:rFonts w:ascii="Times New Roman" w:eastAsia="Times New Roman" w:hAnsi="Times New Roman" w:cs="Times New Roman"/>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styleId="Enfasiintensa">
    <w:name w:val="Intense Emphasis"/>
    <w:basedOn w:val="Carpredefinitoparagrafo"/>
    <w:uiPriority w:val="21"/>
    <w:qFormat/>
    <w:rsid w:val="00A168F4"/>
    <w:rPr>
      <w:b/>
      <w:bCs/>
      <w:i/>
      <w:iCs/>
      <w:color w:val="4472C4" w:themeColor="accent1"/>
    </w:rPr>
  </w:style>
  <w:style w:type="character" w:customStyle="1" w:styleId="bumpedfont15">
    <w:name w:val="bumpedfont15"/>
    <w:basedOn w:val="Carpredefinitoparagrafo"/>
    <w:rsid w:val="00D77A25"/>
  </w:style>
  <w:style w:type="paragraph" w:styleId="Testonormale">
    <w:name w:val="Plain Text"/>
    <w:basedOn w:val="Normale"/>
    <w:link w:val="TestonormaleCarattere"/>
    <w:uiPriority w:val="99"/>
    <w:semiHidden/>
    <w:unhideWhenUsed/>
    <w:rsid w:val="00505A11"/>
    <w:rPr>
      <w:rFonts w:ascii="Calibri" w:eastAsiaTheme="minorHAnsi" w:hAnsi="Calibri"/>
      <w:sz w:val="22"/>
      <w:szCs w:val="21"/>
      <w:lang w:eastAsia="en-US"/>
    </w:rPr>
  </w:style>
  <w:style w:type="character" w:customStyle="1" w:styleId="TestonormaleCarattere">
    <w:name w:val="Testo normale Carattere"/>
    <w:basedOn w:val="Carpredefinitoparagrafo"/>
    <w:link w:val="Testonormale"/>
    <w:uiPriority w:val="99"/>
    <w:semiHidden/>
    <w:rsid w:val="00505A11"/>
    <w:rPr>
      <w:rFonts w:ascii="Calibri" w:hAnsi="Calibri"/>
      <w:szCs w:val="21"/>
    </w:rPr>
  </w:style>
  <w:style w:type="character" w:customStyle="1" w:styleId="apple-converted-space">
    <w:name w:val="apple-converted-space"/>
    <w:basedOn w:val="Carpredefinitoparagrafo"/>
    <w:rsid w:val="00542793"/>
  </w:style>
  <w:style w:type="paragraph" w:customStyle="1" w:styleId="s6">
    <w:name w:val="s6"/>
    <w:basedOn w:val="Normale"/>
    <w:rsid w:val="0008008C"/>
    <w:pPr>
      <w:spacing w:before="100" w:beforeAutospacing="1" w:after="100" w:afterAutospacing="1"/>
    </w:pPr>
    <w:rPr>
      <w:rFonts w:ascii="Calibri" w:eastAsiaTheme="minorHAnsi" w:hAnsi="Calibri" w:cs="Calibri"/>
      <w:sz w:val="22"/>
      <w:szCs w:val="22"/>
      <w:lang w:val="en-GB" w:eastAsia="en-US"/>
    </w:rPr>
  </w:style>
  <w:style w:type="character" w:customStyle="1" w:styleId="s2">
    <w:name w:val="s2"/>
    <w:basedOn w:val="Carpredefinitoparagrafo"/>
    <w:rsid w:val="0008008C"/>
  </w:style>
  <w:style w:type="character" w:customStyle="1" w:styleId="s5">
    <w:name w:val="s5"/>
    <w:basedOn w:val="Carpredefinitoparagrafo"/>
    <w:rsid w:val="0008008C"/>
  </w:style>
  <w:style w:type="paragraph" w:customStyle="1" w:styleId="paragraph">
    <w:name w:val="paragraph"/>
    <w:basedOn w:val="Normale"/>
    <w:rsid w:val="00627976"/>
    <w:pPr>
      <w:spacing w:before="100" w:beforeAutospacing="1" w:after="100" w:afterAutospacing="1"/>
    </w:pPr>
    <w:rPr>
      <w:rFonts w:ascii="Times New Roman" w:eastAsia="Times New Roman" w:hAnsi="Times New Roman" w:cs="Times New Roman"/>
      <w:lang w:val="en-GB"/>
    </w:rPr>
  </w:style>
  <w:style w:type="character" w:customStyle="1" w:styleId="eop">
    <w:name w:val="eop"/>
    <w:basedOn w:val="Carpredefinitoparagrafo"/>
    <w:rsid w:val="00627976"/>
  </w:style>
  <w:style w:type="paragraph" w:customStyle="1" w:styleId="Didefault">
    <w:name w:val="Di default"/>
    <w:rsid w:val="003A08B9"/>
    <w:pPr>
      <w:spacing w:after="0" w:line="240" w:lineRule="auto"/>
    </w:pPr>
    <w:rPr>
      <w:rFonts w:ascii="Helvetica" w:eastAsia="Arial Unicode MS" w:hAnsi="Helvetica" w:cs="Arial Unicode MS"/>
      <w:color w:val="000000"/>
      <w:lang w:val="en-GB" w:eastAsia="it-IT"/>
    </w:rPr>
  </w:style>
  <w:style w:type="character" w:customStyle="1" w:styleId="ydp623e5982yiv1752741728ydp73b4ee9s1">
    <w:name w:val="ydp623e5982yiv1752741728ydp73b4ee9s1"/>
    <w:basedOn w:val="Carpredefinitoparagrafo"/>
    <w:rsid w:val="00654C93"/>
  </w:style>
  <w:style w:type="character" w:customStyle="1" w:styleId="Menzionenonrisolta1">
    <w:name w:val="Menzione non risolta1"/>
    <w:basedOn w:val="Carpredefinitoparagrafo"/>
    <w:uiPriority w:val="99"/>
    <w:semiHidden/>
    <w:unhideWhenUsed/>
    <w:rsid w:val="006F30C7"/>
    <w:rPr>
      <w:color w:val="605E5C"/>
      <w:shd w:val="clear" w:color="auto" w:fill="E1DFDD"/>
    </w:rPr>
  </w:style>
  <w:style w:type="character" w:styleId="Menzionenonrisolta">
    <w:name w:val="Unresolved Mention"/>
    <w:basedOn w:val="Carpredefinitoparagrafo"/>
    <w:uiPriority w:val="99"/>
    <w:semiHidden/>
    <w:unhideWhenUsed/>
    <w:rsid w:val="000448E4"/>
    <w:rPr>
      <w:color w:val="605E5C"/>
      <w:shd w:val="clear" w:color="auto" w:fill="E1DFDD"/>
    </w:rPr>
  </w:style>
  <w:style w:type="paragraph" w:customStyle="1" w:styleId="xmsonormal">
    <w:name w:val="x_msonormal"/>
    <w:basedOn w:val="Normale"/>
    <w:rsid w:val="000448E4"/>
    <w:rPr>
      <w:rFonts w:ascii="Calibri" w:eastAsiaTheme="minorHAnsi" w:hAnsi="Calibri" w:cs="Calibri"/>
      <w:sz w:val="22"/>
      <w:szCs w:val="22"/>
      <w:lang w:val="en-GB"/>
    </w:rPr>
  </w:style>
  <w:style w:type="paragraph" w:customStyle="1" w:styleId="Corpo">
    <w:name w:val="Corpo"/>
    <w:rsid w:val="00D70882"/>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val="en-GB" w:eastAsia="it-IT"/>
      <w14:textOutline w14:w="12700" w14:cap="flat" w14:cmpd="sng" w14:algn="ctr">
        <w14:noFill/>
        <w14:prstDash w14:val="solid"/>
        <w14:miter w14:lim="400000"/>
      </w14:textOutline>
    </w:rPr>
  </w:style>
  <w:style w:type="character" w:customStyle="1" w:styleId="Nessuno">
    <w:name w:val="Nessuno"/>
    <w:rsid w:val="00B153A2"/>
  </w:style>
  <w:style w:type="character" w:customStyle="1" w:styleId="Titolo1Carattere">
    <w:name w:val="Titolo 1 Carattere"/>
    <w:basedOn w:val="Carpredefinitoparagrafo"/>
    <w:link w:val="Titolo1"/>
    <w:uiPriority w:val="9"/>
    <w:rsid w:val="0063752A"/>
    <w:rPr>
      <w:rFonts w:ascii="Times New Roman" w:eastAsia="Times New Roman" w:hAnsi="Times New Roman" w:cs="Times New Roman"/>
      <w:b/>
      <w:bCs/>
      <w:kern w:val="36"/>
      <w:sz w:val="48"/>
      <w:szCs w:val="48"/>
      <w:lang w:val="en-GB" w:eastAsia="it-IT"/>
    </w:rPr>
  </w:style>
  <w:style w:type="character" w:customStyle="1" w:styleId="normaltextrun">
    <w:name w:val="normaltextrun"/>
    <w:basedOn w:val="Carpredefinitoparagrafo"/>
    <w:rsid w:val="007A6DF5"/>
  </w:style>
  <w:style w:type="character" w:customStyle="1" w:styleId="Link">
    <w:name w:val="Link"/>
    <w:rsid w:val="0057362D"/>
    <w:rPr>
      <w:outline w:val="0"/>
      <w:color w:val="0000FF"/>
      <w:u w:val="single" w:color="0000FF"/>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049470">
      <w:bodyDiv w:val="1"/>
      <w:marLeft w:val="0"/>
      <w:marRight w:val="0"/>
      <w:marTop w:val="0"/>
      <w:marBottom w:val="0"/>
      <w:divBdr>
        <w:top w:val="none" w:sz="0" w:space="0" w:color="auto"/>
        <w:left w:val="none" w:sz="0" w:space="0" w:color="auto"/>
        <w:bottom w:val="none" w:sz="0" w:space="0" w:color="auto"/>
        <w:right w:val="none" w:sz="0" w:space="0" w:color="auto"/>
      </w:divBdr>
    </w:div>
    <w:div w:id="153837652">
      <w:bodyDiv w:val="1"/>
      <w:marLeft w:val="0"/>
      <w:marRight w:val="0"/>
      <w:marTop w:val="0"/>
      <w:marBottom w:val="0"/>
      <w:divBdr>
        <w:top w:val="none" w:sz="0" w:space="0" w:color="auto"/>
        <w:left w:val="none" w:sz="0" w:space="0" w:color="auto"/>
        <w:bottom w:val="none" w:sz="0" w:space="0" w:color="auto"/>
        <w:right w:val="none" w:sz="0" w:space="0" w:color="auto"/>
      </w:divBdr>
    </w:div>
    <w:div w:id="233441117">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72971292">
      <w:bodyDiv w:val="1"/>
      <w:marLeft w:val="0"/>
      <w:marRight w:val="0"/>
      <w:marTop w:val="0"/>
      <w:marBottom w:val="0"/>
      <w:divBdr>
        <w:top w:val="none" w:sz="0" w:space="0" w:color="auto"/>
        <w:left w:val="none" w:sz="0" w:space="0" w:color="auto"/>
        <w:bottom w:val="none" w:sz="0" w:space="0" w:color="auto"/>
        <w:right w:val="none" w:sz="0" w:space="0" w:color="auto"/>
      </w:divBdr>
    </w:div>
    <w:div w:id="434718083">
      <w:bodyDiv w:val="1"/>
      <w:marLeft w:val="0"/>
      <w:marRight w:val="0"/>
      <w:marTop w:val="0"/>
      <w:marBottom w:val="0"/>
      <w:divBdr>
        <w:top w:val="none" w:sz="0" w:space="0" w:color="auto"/>
        <w:left w:val="none" w:sz="0" w:space="0" w:color="auto"/>
        <w:bottom w:val="none" w:sz="0" w:space="0" w:color="auto"/>
        <w:right w:val="none" w:sz="0" w:space="0" w:color="auto"/>
      </w:divBdr>
    </w:div>
    <w:div w:id="448201698">
      <w:bodyDiv w:val="1"/>
      <w:marLeft w:val="0"/>
      <w:marRight w:val="0"/>
      <w:marTop w:val="0"/>
      <w:marBottom w:val="0"/>
      <w:divBdr>
        <w:top w:val="none" w:sz="0" w:space="0" w:color="auto"/>
        <w:left w:val="none" w:sz="0" w:space="0" w:color="auto"/>
        <w:bottom w:val="none" w:sz="0" w:space="0" w:color="auto"/>
        <w:right w:val="none" w:sz="0" w:space="0" w:color="auto"/>
      </w:divBdr>
    </w:div>
    <w:div w:id="458038936">
      <w:bodyDiv w:val="1"/>
      <w:marLeft w:val="0"/>
      <w:marRight w:val="0"/>
      <w:marTop w:val="0"/>
      <w:marBottom w:val="0"/>
      <w:divBdr>
        <w:top w:val="none" w:sz="0" w:space="0" w:color="auto"/>
        <w:left w:val="none" w:sz="0" w:space="0" w:color="auto"/>
        <w:bottom w:val="none" w:sz="0" w:space="0" w:color="auto"/>
        <w:right w:val="none" w:sz="0" w:space="0" w:color="auto"/>
      </w:divBdr>
    </w:div>
    <w:div w:id="567688750">
      <w:bodyDiv w:val="1"/>
      <w:marLeft w:val="0"/>
      <w:marRight w:val="0"/>
      <w:marTop w:val="0"/>
      <w:marBottom w:val="0"/>
      <w:divBdr>
        <w:top w:val="none" w:sz="0" w:space="0" w:color="auto"/>
        <w:left w:val="none" w:sz="0" w:space="0" w:color="auto"/>
        <w:bottom w:val="none" w:sz="0" w:space="0" w:color="auto"/>
        <w:right w:val="none" w:sz="0" w:space="0" w:color="auto"/>
      </w:divBdr>
    </w:div>
    <w:div w:id="633683572">
      <w:bodyDiv w:val="1"/>
      <w:marLeft w:val="0"/>
      <w:marRight w:val="0"/>
      <w:marTop w:val="0"/>
      <w:marBottom w:val="0"/>
      <w:divBdr>
        <w:top w:val="none" w:sz="0" w:space="0" w:color="auto"/>
        <w:left w:val="none" w:sz="0" w:space="0" w:color="auto"/>
        <w:bottom w:val="none" w:sz="0" w:space="0" w:color="auto"/>
        <w:right w:val="none" w:sz="0" w:space="0" w:color="auto"/>
      </w:divBdr>
    </w:div>
    <w:div w:id="639070210">
      <w:bodyDiv w:val="1"/>
      <w:marLeft w:val="0"/>
      <w:marRight w:val="0"/>
      <w:marTop w:val="0"/>
      <w:marBottom w:val="0"/>
      <w:divBdr>
        <w:top w:val="none" w:sz="0" w:space="0" w:color="auto"/>
        <w:left w:val="none" w:sz="0" w:space="0" w:color="auto"/>
        <w:bottom w:val="none" w:sz="0" w:space="0" w:color="auto"/>
        <w:right w:val="none" w:sz="0" w:space="0" w:color="auto"/>
      </w:divBdr>
    </w:div>
    <w:div w:id="661390535">
      <w:bodyDiv w:val="1"/>
      <w:marLeft w:val="0"/>
      <w:marRight w:val="0"/>
      <w:marTop w:val="0"/>
      <w:marBottom w:val="0"/>
      <w:divBdr>
        <w:top w:val="none" w:sz="0" w:space="0" w:color="auto"/>
        <w:left w:val="none" w:sz="0" w:space="0" w:color="auto"/>
        <w:bottom w:val="none" w:sz="0" w:space="0" w:color="auto"/>
        <w:right w:val="none" w:sz="0" w:space="0" w:color="auto"/>
      </w:divBdr>
    </w:div>
    <w:div w:id="676230476">
      <w:bodyDiv w:val="1"/>
      <w:marLeft w:val="0"/>
      <w:marRight w:val="0"/>
      <w:marTop w:val="0"/>
      <w:marBottom w:val="0"/>
      <w:divBdr>
        <w:top w:val="none" w:sz="0" w:space="0" w:color="auto"/>
        <w:left w:val="none" w:sz="0" w:space="0" w:color="auto"/>
        <w:bottom w:val="none" w:sz="0" w:space="0" w:color="auto"/>
        <w:right w:val="none" w:sz="0" w:space="0" w:color="auto"/>
      </w:divBdr>
      <w:divsChild>
        <w:div w:id="1499226749">
          <w:marLeft w:val="0"/>
          <w:marRight w:val="0"/>
          <w:marTop w:val="0"/>
          <w:marBottom w:val="0"/>
          <w:divBdr>
            <w:top w:val="none" w:sz="0" w:space="0" w:color="auto"/>
            <w:left w:val="none" w:sz="0" w:space="0" w:color="auto"/>
            <w:bottom w:val="none" w:sz="0" w:space="0" w:color="auto"/>
            <w:right w:val="none" w:sz="0" w:space="0" w:color="auto"/>
          </w:divBdr>
        </w:div>
        <w:div w:id="1843933927">
          <w:marLeft w:val="0"/>
          <w:marRight w:val="0"/>
          <w:marTop w:val="0"/>
          <w:marBottom w:val="0"/>
          <w:divBdr>
            <w:top w:val="none" w:sz="0" w:space="0" w:color="auto"/>
            <w:left w:val="none" w:sz="0" w:space="0" w:color="auto"/>
            <w:bottom w:val="none" w:sz="0" w:space="0" w:color="auto"/>
            <w:right w:val="none" w:sz="0" w:space="0" w:color="auto"/>
          </w:divBdr>
        </w:div>
        <w:div w:id="1759251419">
          <w:marLeft w:val="0"/>
          <w:marRight w:val="0"/>
          <w:marTop w:val="0"/>
          <w:marBottom w:val="0"/>
          <w:divBdr>
            <w:top w:val="none" w:sz="0" w:space="0" w:color="auto"/>
            <w:left w:val="none" w:sz="0" w:space="0" w:color="auto"/>
            <w:bottom w:val="none" w:sz="0" w:space="0" w:color="auto"/>
            <w:right w:val="none" w:sz="0" w:space="0" w:color="auto"/>
          </w:divBdr>
        </w:div>
        <w:div w:id="1556114310">
          <w:marLeft w:val="0"/>
          <w:marRight w:val="0"/>
          <w:marTop w:val="0"/>
          <w:marBottom w:val="0"/>
          <w:divBdr>
            <w:top w:val="none" w:sz="0" w:space="0" w:color="auto"/>
            <w:left w:val="none" w:sz="0" w:space="0" w:color="auto"/>
            <w:bottom w:val="none" w:sz="0" w:space="0" w:color="auto"/>
            <w:right w:val="none" w:sz="0" w:space="0" w:color="auto"/>
          </w:divBdr>
        </w:div>
      </w:divsChild>
    </w:div>
    <w:div w:id="719599424">
      <w:bodyDiv w:val="1"/>
      <w:marLeft w:val="0"/>
      <w:marRight w:val="0"/>
      <w:marTop w:val="0"/>
      <w:marBottom w:val="0"/>
      <w:divBdr>
        <w:top w:val="none" w:sz="0" w:space="0" w:color="auto"/>
        <w:left w:val="none" w:sz="0" w:space="0" w:color="auto"/>
        <w:bottom w:val="none" w:sz="0" w:space="0" w:color="auto"/>
        <w:right w:val="none" w:sz="0" w:space="0" w:color="auto"/>
      </w:divBdr>
    </w:div>
    <w:div w:id="749892990">
      <w:bodyDiv w:val="1"/>
      <w:marLeft w:val="0"/>
      <w:marRight w:val="0"/>
      <w:marTop w:val="0"/>
      <w:marBottom w:val="0"/>
      <w:divBdr>
        <w:top w:val="none" w:sz="0" w:space="0" w:color="auto"/>
        <w:left w:val="none" w:sz="0" w:space="0" w:color="auto"/>
        <w:bottom w:val="none" w:sz="0" w:space="0" w:color="auto"/>
        <w:right w:val="none" w:sz="0" w:space="0" w:color="auto"/>
      </w:divBdr>
    </w:div>
    <w:div w:id="760760522">
      <w:bodyDiv w:val="1"/>
      <w:marLeft w:val="0"/>
      <w:marRight w:val="0"/>
      <w:marTop w:val="0"/>
      <w:marBottom w:val="0"/>
      <w:divBdr>
        <w:top w:val="none" w:sz="0" w:space="0" w:color="auto"/>
        <w:left w:val="none" w:sz="0" w:space="0" w:color="auto"/>
        <w:bottom w:val="none" w:sz="0" w:space="0" w:color="auto"/>
        <w:right w:val="none" w:sz="0" w:space="0" w:color="auto"/>
      </w:divBdr>
    </w:div>
    <w:div w:id="824904707">
      <w:bodyDiv w:val="1"/>
      <w:marLeft w:val="0"/>
      <w:marRight w:val="0"/>
      <w:marTop w:val="0"/>
      <w:marBottom w:val="0"/>
      <w:divBdr>
        <w:top w:val="none" w:sz="0" w:space="0" w:color="auto"/>
        <w:left w:val="none" w:sz="0" w:space="0" w:color="auto"/>
        <w:bottom w:val="none" w:sz="0" w:space="0" w:color="auto"/>
        <w:right w:val="none" w:sz="0" w:space="0" w:color="auto"/>
      </w:divBdr>
    </w:div>
    <w:div w:id="848908468">
      <w:bodyDiv w:val="1"/>
      <w:marLeft w:val="0"/>
      <w:marRight w:val="0"/>
      <w:marTop w:val="0"/>
      <w:marBottom w:val="0"/>
      <w:divBdr>
        <w:top w:val="none" w:sz="0" w:space="0" w:color="auto"/>
        <w:left w:val="none" w:sz="0" w:space="0" w:color="auto"/>
        <w:bottom w:val="none" w:sz="0" w:space="0" w:color="auto"/>
        <w:right w:val="none" w:sz="0" w:space="0" w:color="auto"/>
      </w:divBdr>
    </w:div>
    <w:div w:id="932202746">
      <w:bodyDiv w:val="1"/>
      <w:marLeft w:val="0"/>
      <w:marRight w:val="0"/>
      <w:marTop w:val="0"/>
      <w:marBottom w:val="0"/>
      <w:divBdr>
        <w:top w:val="none" w:sz="0" w:space="0" w:color="auto"/>
        <w:left w:val="none" w:sz="0" w:space="0" w:color="auto"/>
        <w:bottom w:val="none" w:sz="0" w:space="0" w:color="auto"/>
        <w:right w:val="none" w:sz="0" w:space="0" w:color="auto"/>
      </w:divBdr>
    </w:div>
    <w:div w:id="948781524">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17999351">
      <w:bodyDiv w:val="1"/>
      <w:marLeft w:val="0"/>
      <w:marRight w:val="0"/>
      <w:marTop w:val="0"/>
      <w:marBottom w:val="0"/>
      <w:divBdr>
        <w:top w:val="none" w:sz="0" w:space="0" w:color="auto"/>
        <w:left w:val="none" w:sz="0" w:space="0" w:color="auto"/>
        <w:bottom w:val="none" w:sz="0" w:space="0" w:color="auto"/>
        <w:right w:val="none" w:sz="0" w:space="0" w:color="auto"/>
      </w:divBdr>
    </w:div>
    <w:div w:id="1038969114">
      <w:bodyDiv w:val="1"/>
      <w:marLeft w:val="0"/>
      <w:marRight w:val="0"/>
      <w:marTop w:val="0"/>
      <w:marBottom w:val="0"/>
      <w:divBdr>
        <w:top w:val="none" w:sz="0" w:space="0" w:color="auto"/>
        <w:left w:val="none" w:sz="0" w:space="0" w:color="auto"/>
        <w:bottom w:val="none" w:sz="0" w:space="0" w:color="auto"/>
        <w:right w:val="none" w:sz="0" w:space="0" w:color="auto"/>
      </w:divBdr>
    </w:div>
    <w:div w:id="1187980235">
      <w:bodyDiv w:val="1"/>
      <w:marLeft w:val="0"/>
      <w:marRight w:val="0"/>
      <w:marTop w:val="0"/>
      <w:marBottom w:val="0"/>
      <w:divBdr>
        <w:top w:val="none" w:sz="0" w:space="0" w:color="auto"/>
        <w:left w:val="none" w:sz="0" w:space="0" w:color="auto"/>
        <w:bottom w:val="none" w:sz="0" w:space="0" w:color="auto"/>
        <w:right w:val="none" w:sz="0" w:space="0" w:color="auto"/>
      </w:divBdr>
    </w:div>
    <w:div w:id="1195535578">
      <w:bodyDiv w:val="1"/>
      <w:marLeft w:val="0"/>
      <w:marRight w:val="0"/>
      <w:marTop w:val="0"/>
      <w:marBottom w:val="0"/>
      <w:divBdr>
        <w:top w:val="none" w:sz="0" w:space="0" w:color="auto"/>
        <w:left w:val="none" w:sz="0" w:space="0" w:color="auto"/>
        <w:bottom w:val="none" w:sz="0" w:space="0" w:color="auto"/>
        <w:right w:val="none" w:sz="0" w:space="0" w:color="auto"/>
      </w:divBdr>
    </w:div>
    <w:div w:id="1230310588">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388332791">
      <w:bodyDiv w:val="1"/>
      <w:marLeft w:val="0"/>
      <w:marRight w:val="0"/>
      <w:marTop w:val="0"/>
      <w:marBottom w:val="0"/>
      <w:divBdr>
        <w:top w:val="none" w:sz="0" w:space="0" w:color="auto"/>
        <w:left w:val="none" w:sz="0" w:space="0" w:color="auto"/>
        <w:bottom w:val="none" w:sz="0" w:space="0" w:color="auto"/>
        <w:right w:val="none" w:sz="0" w:space="0" w:color="auto"/>
      </w:divBdr>
    </w:div>
    <w:div w:id="1424691542">
      <w:bodyDiv w:val="1"/>
      <w:marLeft w:val="0"/>
      <w:marRight w:val="0"/>
      <w:marTop w:val="0"/>
      <w:marBottom w:val="0"/>
      <w:divBdr>
        <w:top w:val="none" w:sz="0" w:space="0" w:color="auto"/>
        <w:left w:val="none" w:sz="0" w:space="0" w:color="auto"/>
        <w:bottom w:val="none" w:sz="0" w:space="0" w:color="auto"/>
        <w:right w:val="none" w:sz="0" w:space="0" w:color="auto"/>
      </w:divBdr>
    </w:div>
    <w:div w:id="1440024181">
      <w:bodyDiv w:val="1"/>
      <w:marLeft w:val="0"/>
      <w:marRight w:val="0"/>
      <w:marTop w:val="0"/>
      <w:marBottom w:val="0"/>
      <w:divBdr>
        <w:top w:val="none" w:sz="0" w:space="0" w:color="auto"/>
        <w:left w:val="none" w:sz="0" w:space="0" w:color="auto"/>
        <w:bottom w:val="none" w:sz="0" w:space="0" w:color="auto"/>
        <w:right w:val="none" w:sz="0" w:space="0" w:color="auto"/>
      </w:divBdr>
    </w:div>
    <w:div w:id="1616133587">
      <w:bodyDiv w:val="1"/>
      <w:marLeft w:val="0"/>
      <w:marRight w:val="0"/>
      <w:marTop w:val="0"/>
      <w:marBottom w:val="0"/>
      <w:divBdr>
        <w:top w:val="none" w:sz="0" w:space="0" w:color="auto"/>
        <w:left w:val="none" w:sz="0" w:space="0" w:color="auto"/>
        <w:bottom w:val="none" w:sz="0" w:space="0" w:color="auto"/>
        <w:right w:val="none" w:sz="0" w:space="0" w:color="auto"/>
      </w:divBdr>
    </w:div>
    <w:div w:id="1706901417">
      <w:bodyDiv w:val="1"/>
      <w:marLeft w:val="0"/>
      <w:marRight w:val="0"/>
      <w:marTop w:val="0"/>
      <w:marBottom w:val="0"/>
      <w:divBdr>
        <w:top w:val="none" w:sz="0" w:space="0" w:color="auto"/>
        <w:left w:val="none" w:sz="0" w:space="0" w:color="auto"/>
        <w:bottom w:val="none" w:sz="0" w:space="0" w:color="auto"/>
        <w:right w:val="none" w:sz="0" w:space="0" w:color="auto"/>
      </w:divBdr>
    </w:div>
    <w:div w:id="1711879816">
      <w:bodyDiv w:val="1"/>
      <w:marLeft w:val="0"/>
      <w:marRight w:val="0"/>
      <w:marTop w:val="0"/>
      <w:marBottom w:val="0"/>
      <w:divBdr>
        <w:top w:val="none" w:sz="0" w:space="0" w:color="auto"/>
        <w:left w:val="none" w:sz="0" w:space="0" w:color="auto"/>
        <w:bottom w:val="none" w:sz="0" w:space="0" w:color="auto"/>
        <w:right w:val="none" w:sz="0" w:space="0" w:color="auto"/>
      </w:divBdr>
    </w:div>
    <w:div w:id="1739473712">
      <w:bodyDiv w:val="1"/>
      <w:marLeft w:val="0"/>
      <w:marRight w:val="0"/>
      <w:marTop w:val="0"/>
      <w:marBottom w:val="0"/>
      <w:divBdr>
        <w:top w:val="none" w:sz="0" w:space="0" w:color="auto"/>
        <w:left w:val="none" w:sz="0" w:space="0" w:color="auto"/>
        <w:bottom w:val="none" w:sz="0" w:space="0" w:color="auto"/>
        <w:right w:val="none" w:sz="0" w:space="0" w:color="auto"/>
      </w:divBdr>
    </w:div>
    <w:div w:id="1741446262">
      <w:bodyDiv w:val="1"/>
      <w:marLeft w:val="0"/>
      <w:marRight w:val="0"/>
      <w:marTop w:val="0"/>
      <w:marBottom w:val="0"/>
      <w:divBdr>
        <w:top w:val="none" w:sz="0" w:space="0" w:color="auto"/>
        <w:left w:val="none" w:sz="0" w:space="0" w:color="auto"/>
        <w:bottom w:val="none" w:sz="0" w:space="0" w:color="auto"/>
        <w:right w:val="none" w:sz="0" w:space="0" w:color="auto"/>
      </w:divBdr>
    </w:div>
    <w:div w:id="1784961095">
      <w:bodyDiv w:val="1"/>
      <w:marLeft w:val="0"/>
      <w:marRight w:val="0"/>
      <w:marTop w:val="0"/>
      <w:marBottom w:val="0"/>
      <w:divBdr>
        <w:top w:val="none" w:sz="0" w:space="0" w:color="auto"/>
        <w:left w:val="none" w:sz="0" w:space="0" w:color="auto"/>
        <w:bottom w:val="none" w:sz="0" w:space="0" w:color="auto"/>
        <w:right w:val="none" w:sz="0" w:space="0" w:color="auto"/>
      </w:divBdr>
    </w:div>
    <w:div w:id="1786385866">
      <w:bodyDiv w:val="1"/>
      <w:marLeft w:val="0"/>
      <w:marRight w:val="0"/>
      <w:marTop w:val="0"/>
      <w:marBottom w:val="0"/>
      <w:divBdr>
        <w:top w:val="none" w:sz="0" w:space="0" w:color="auto"/>
        <w:left w:val="none" w:sz="0" w:space="0" w:color="auto"/>
        <w:bottom w:val="none" w:sz="0" w:space="0" w:color="auto"/>
        <w:right w:val="none" w:sz="0" w:space="0" w:color="auto"/>
      </w:divBdr>
    </w:div>
    <w:div w:id="1867937920">
      <w:bodyDiv w:val="1"/>
      <w:marLeft w:val="0"/>
      <w:marRight w:val="0"/>
      <w:marTop w:val="0"/>
      <w:marBottom w:val="0"/>
      <w:divBdr>
        <w:top w:val="none" w:sz="0" w:space="0" w:color="auto"/>
        <w:left w:val="none" w:sz="0" w:space="0" w:color="auto"/>
        <w:bottom w:val="none" w:sz="0" w:space="0" w:color="auto"/>
        <w:right w:val="none" w:sz="0" w:space="0" w:color="auto"/>
      </w:divBdr>
    </w:div>
    <w:div w:id="1868986856">
      <w:bodyDiv w:val="1"/>
      <w:marLeft w:val="0"/>
      <w:marRight w:val="0"/>
      <w:marTop w:val="0"/>
      <w:marBottom w:val="0"/>
      <w:divBdr>
        <w:top w:val="none" w:sz="0" w:space="0" w:color="auto"/>
        <w:left w:val="none" w:sz="0" w:space="0" w:color="auto"/>
        <w:bottom w:val="none" w:sz="0" w:space="0" w:color="auto"/>
        <w:right w:val="none" w:sz="0" w:space="0" w:color="auto"/>
      </w:divBdr>
    </w:div>
    <w:div w:id="1896428905">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67795638">
      <w:bodyDiv w:val="1"/>
      <w:marLeft w:val="0"/>
      <w:marRight w:val="0"/>
      <w:marTop w:val="0"/>
      <w:marBottom w:val="0"/>
      <w:divBdr>
        <w:top w:val="none" w:sz="0" w:space="0" w:color="auto"/>
        <w:left w:val="none" w:sz="0" w:space="0" w:color="auto"/>
        <w:bottom w:val="none" w:sz="0" w:space="0" w:color="auto"/>
        <w:right w:val="none" w:sz="0" w:space="0" w:color="auto"/>
      </w:divBdr>
    </w:div>
    <w:div w:id="2098482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CD2E5F7AAD5A44192A8D18A06ADB4D9" ma:contentTypeVersion="14" ma:contentTypeDescription="Creare un nuovo documento." ma:contentTypeScope="" ma:versionID="c09ee0f22354ba3522ad52630d0d9434">
  <xsd:schema xmlns:xsd="http://www.w3.org/2001/XMLSchema" xmlns:xs="http://www.w3.org/2001/XMLSchema" xmlns:p="http://schemas.microsoft.com/office/2006/metadata/properties" xmlns:ns3="531f7744-f2df-4c58-9ce7-ea48af3f5641" xmlns:ns4="a7592bda-804a-4198-ab5a-54b197e7610e" targetNamespace="http://schemas.microsoft.com/office/2006/metadata/properties" ma:root="true" ma:fieldsID="feefa7e3c9585903a1f57045f08febe9" ns3:_="" ns4:_="">
    <xsd:import namespace="531f7744-f2df-4c58-9ce7-ea48af3f5641"/>
    <xsd:import namespace="a7592bda-804a-4198-ab5a-54b197e7610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1f7744-f2df-4c58-9ce7-ea48af3f5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7592bda-804a-4198-ab5a-54b197e7610e"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F19DD7-63A7-48CE-9DBB-8FE2EB69918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C553B6B-A819-4DF7-9B1C-80D9F07A314C}">
  <ds:schemaRefs>
    <ds:schemaRef ds:uri="http://schemas.openxmlformats.org/officeDocument/2006/bibliography"/>
  </ds:schemaRefs>
</ds:datastoreItem>
</file>

<file path=customXml/itemProps3.xml><?xml version="1.0" encoding="utf-8"?>
<ds:datastoreItem xmlns:ds="http://schemas.openxmlformats.org/officeDocument/2006/customXml" ds:itemID="{8C022BC8-4A73-4ADD-A981-F98B4E1B10A6}">
  <ds:schemaRefs>
    <ds:schemaRef ds:uri="http://schemas.microsoft.com/sharepoint/v3/contenttype/forms"/>
  </ds:schemaRefs>
</ds:datastoreItem>
</file>

<file path=customXml/itemProps4.xml><?xml version="1.0" encoding="utf-8"?>
<ds:datastoreItem xmlns:ds="http://schemas.openxmlformats.org/officeDocument/2006/customXml" ds:itemID="{276D5043-5574-4D6B-836A-D637DB1ED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1f7744-f2df-4c58-9ce7-ea48af3f5641"/>
    <ds:schemaRef ds:uri="a7592bda-804a-4198-ab5a-54b197e76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550</Words>
  <Characters>3138</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Musazzi Simona</cp:lastModifiedBy>
  <cp:revision>16</cp:revision>
  <cp:lastPrinted>2022-03-04T14:22:00Z</cp:lastPrinted>
  <dcterms:created xsi:type="dcterms:W3CDTF">2022-03-03T10:48:00Z</dcterms:created>
  <dcterms:modified xsi:type="dcterms:W3CDTF">2022-03-04T14:43:00Z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0x0101005CD2E5F7AAD5A44192A8D18A06ADB4D9</vt:lpwstr>
  </property>
</Properties>
</file>