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63752A" w:rsidRDefault="001B2085" w:rsidP="00363FDE">
      <w:pPr>
        <w:rPr>
          <w:rFonts w:ascii="Arial" w:hAnsi="Arial" w:cs="Arial"/>
          <w:sz w:val="22"/>
          <w:szCs w:val="22"/>
        </w:rPr>
      </w:pPr>
    </w:p>
    <w:p w14:paraId="188DE22D" w14:textId="77777777" w:rsidR="001D3BD8" w:rsidRDefault="001D3BD8" w:rsidP="00A11AD4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C5FD87A" w14:textId="2A0692C7" w:rsidR="0057362D" w:rsidRDefault="0057362D" w:rsidP="0057362D">
      <w:pPr>
        <w:rPr>
          <w:rFonts w:ascii="Arial" w:hAnsi="Arial"/>
          <w:b/>
          <w:bCs/>
          <w:sz w:val="30"/>
          <w:szCs w:val="30"/>
          <w:lang w:val="it-IT"/>
        </w:rPr>
      </w:pPr>
      <w:r w:rsidRPr="006C36DF">
        <w:rPr>
          <w:rFonts w:ascii="Arial" w:hAnsi="Arial"/>
          <w:b/>
          <w:bCs/>
          <w:sz w:val="30"/>
          <w:szCs w:val="30"/>
          <w:lang w:val="it-IT"/>
        </w:rPr>
        <w:t xml:space="preserve">HOMI FASHION&amp;JEWELS EXHIBITION: IL COMPARTO TORNA A CRESCERE </w:t>
      </w:r>
    </w:p>
    <w:p w14:paraId="59399A1C" w14:textId="11D9F865" w:rsidR="00C92AF9" w:rsidRDefault="00C92AF9" w:rsidP="0057362D">
      <w:pPr>
        <w:rPr>
          <w:rFonts w:ascii="Arial" w:hAnsi="Arial"/>
          <w:b/>
          <w:bCs/>
          <w:sz w:val="30"/>
          <w:szCs w:val="30"/>
          <w:lang w:val="it-IT"/>
        </w:rPr>
      </w:pPr>
    </w:p>
    <w:p w14:paraId="721AF475" w14:textId="20AC23D3" w:rsidR="00C92AF9" w:rsidRPr="005514EE" w:rsidRDefault="00C92AF9" w:rsidP="0057362D">
      <w:pPr>
        <w:rPr>
          <w:rFonts w:ascii="Arial" w:hAnsi="Arial" w:cs="Arial"/>
          <w:i/>
          <w:iCs/>
          <w:lang w:val="it-IT"/>
        </w:rPr>
      </w:pPr>
      <w:r w:rsidRPr="005514EE">
        <w:rPr>
          <w:rFonts w:ascii="Arial" w:hAnsi="Arial" w:cs="Arial"/>
          <w:i/>
          <w:iCs/>
          <w:lang w:val="it-IT"/>
        </w:rPr>
        <w:t>Positivo l’andamento della filiera Fashion&amp; Bijoux torna a crescere</w:t>
      </w:r>
      <w:r w:rsidR="00090565" w:rsidRPr="005514EE">
        <w:rPr>
          <w:rFonts w:ascii="Arial" w:hAnsi="Arial" w:cs="Arial"/>
          <w:i/>
          <w:iCs/>
          <w:lang w:val="it-IT"/>
        </w:rPr>
        <w:t xml:space="preserve"> e registra numeri positivi</w:t>
      </w:r>
      <w:r w:rsidR="005514EE" w:rsidRPr="005514EE">
        <w:rPr>
          <w:rFonts w:ascii="Arial" w:hAnsi="Arial" w:cs="Arial"/>
          <w:i/>
          <w:iCs/>
          <w:lang w:val="it-IT"/>
        </w:rPr>
        <w:t xml:space="preserve"> sia nel commercio mondiale che nell’import ed export italiano.</w:t>
      </w:r>
      <w:r w:rsidRPr="005514EE">
        <w:rPr>
          <w:rFonts w:ascii="Arial" w:hAnsi="Arial" w:cs="Arial"/>
          <w:i/>
          <w:iCs/>
          <w:lang w:val="it-IT"/>
        </w:rPr>
        <w:t xml:space="preserve"> </w:t>
      </w:r>
    </w:p>
    <w:p w14:paraId="0400B271" w14:textId="20082593" w:rsidR="0057362D" w:rsidRPr="00AC2C0F" w:rsidRDefault="0057362D" w:rsidP="0057362D">
      <w:pPr>
        <w:rPr>
          <w:rFonts w:ascii="Arial" w:eastAsia="Arial" w:hAnsi="Arial" w:cs="Arial"/>
          <w:sz w:val="28"/>
          <w:szCs w:val="28"/>
          <w:lang w:val="it-IT"/>
        </w:rPr>
      </w:pPr>
    </w:p>
    <w:p w14:paraId="29CA3EBE" w14:textId="07DF7CC1" w:rsidR="0057362D" w:rsidRPr="006C36DF" w:rsidRDefault="0057362D" w:rsidP="0057362D">
      <w:pPr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6C36DF">
        <w:rPr>
          <w:rFonts w:ascii="Arial" w:eastAsia="Arial" w:hAnsi="Arial" w:cs="Arial"/>
          <w:sz w:val="22"/>
          <w:szCs w:val="22"/>
          <w:lang w:val="it-IT"/>
        </w:rPr>
        <w:br/>
      </w:r>
      <w:r w:rsidR="00090565" w:rsidRPr="00B6392C">
        <w:rPr>
          <w:rFonts w:ascii="Arial" w:hAnsi="Arial" w:cs="Arial"/>
          <w:sz w:val="22"/>
          <w:szCs w:val="22"/>
          <w:lang w:val="it-IT"/>
        </w:rPr>
        <w:t>Tornano ad essere positivi i numeri</w:t>
      </w:r>
      <w:r w:rsidR="00090565" w:rsidRPr="005514EE">
        <w:rPr>
          <w:rFonts w:ascii="Arial" w:hAnsi="Arial" w:cs="Arial"/>
          <w:sz w:val="22"/>
          <w:szCs w:val="22"/>
          <w:lang w:val="it-IT"/>
        </w:rPr>
        <w:t xml:space="preserve"> della filiera  </w:t>
      </w:r>
      <w:r w:rsidRPr="005514EE">
        <w:rPr>
          <w:rFonts w:ascii="Arial" w:hAnsi="Arial" w:cs="Arial"/>
          <w:sz w:val="22"/>
          <w:szCs w:val="22"/>
          <w:lang w:val="it-IT"/>
        </w:rPr>
        <w:t xml:space="preserve"> Accessori Moda &amp; Bijoux</w:t>
      </w:r>
      <w:r w:rsidRPr="006C36DF">
        <w:rPr>
          <w:rFonts w:ascii="Arial" w:hAnsi="Arial" w:cs="Arial"/>
          <w:sz w:val="22"/>
          <w:szCs w:val="22"/>
          <w:lang w:val="it-IT"/>
        </w:rPr>
        <w:t xml:space="preserve"> </w:t>
      </w:r>
      <w:r w:rsidR="00090565">
        <w:rPr>
          <w:rFonts w:ascii="Arial" w:hAnsi="Arial" w:cs="Arial"/>
          <w:sz w:val="22"/>
          <w:szCs w:val="22"/>
          <w:lang w:val="it-IT"/>
        </w:rPr>
        <w:t xml:space="preserve">che nel </w:t>
      </w:r>
      <w:r w:rsidR="005514EE">
        <w:rPr>
          <w:rFonts w:ascii="Arial" w:hAnsi="Arial" w:cs="Arial"/>
          <w:sz w:val="22"/>
          <w:szCs w:val="22"/>
          <w:lang w:val="it-IT"/>
        </w:rPr>
        <w:t xml:space="preserve">commercio mondiale del </w:t>
      </w:r>
      <w:r w:rsidR="00090565">
        <w:rPr>
          <w:rFonts w:ascii="Arial" w:hAnsi="Arial" w:cs="Arial"/>
          <w:sz w:val="22"/>
          <w:szCs w:val="22"/>
          <w:lang w:val="it-IT"/>
        </w:rPr>
        <w:t xml:space="preserve">2021 </w:t>
      </w:r>
      <w:r w:rsidRPr="006C36DF">
        <w:rPr>
          <w:rFonts w:ascii="Arial" w:hAnsi="Arial" w:cs="Arial"/>
          <w:sz w:val="22"/>
          <w:szCs w:val="22"/>
          <w:lang w:val="it-IT"/>
        </w:rPr>
        <w:t>hanno registrato</w:t>
      </w:r>
      <w:r w:rsidR="00090565">
        <w:rPr>
          <w:rFonts w:ascii="Arial" w:hAnsi="Arial" w:cs="Arial"/>
          <w:sz w:val="22"/>
          <w:szCs w:val="22"/>
          <w:lang w:val="it-IT"/>
        </w:rPr>
        <w:t xml:space="preserve"> un </w:t>
      </w:r>
      <w:r w:rsidRPr="006C36DF">
        <w:rPr>
          <w:rFonts w:ascii="Arial" w:hAnsi="Arial" w:cs="Arial"/>
          <w:b/>
          <w:bCs/>
          <w:sz w:val="22"/>
          <w:szCs w:val="22"/>
          <w:lang w:val="it-IT"/>
        </w:rPr>
        <w:t>significativo recupero</w:t>
      </w:r>
      <w:r w:rsidRPr="006C36DF">
        <w:rPr>
          <w:rFonts w:ascii="Arial" w:hAnsi="Arial" w:cs="Arial"/>
          <w:sz w:val="22"/>
          <w:szCs w:val="22"/>
          <w:lang w:val="it-IT"/>
        </w:rPr>
        <w:t xml:space="preserve"> dell’</w:t>
      </w:r>
      <w:r w:rsidRPr="006C36DF">
        <w:rPr>
          <w:rFonts w:ascii="Arial" w:hAnsi="Arial" w:cs="Arial"/>
          <w:b/>
          <w:bCs/>
          <w:sz w:val="22"/>
          <w:szCs w:val="22"/>
          <w:lang w:val="it-IT"/>
        </w:rPr>
        <w:t xml:space="preserve">11.7% </w:t>
      </w:r>
      <w:r w:rsidRPr="00B6392C">
        <w:rPr>
          <w:rFonts w:ascii="Arial" w:hAnsi="Arial" w:cs="Arial"/>
          <w:sz w:val="22"/>
          <w:szCs w:val="22"/>
          <w:lang w:val="it-IT"/>
        </w:rPr>
        <w:t>nei valori in euro, dopo un</w:t>
      </w:r>
      <w:r w:rsidRPr="006C36DF">
        <w:rPr>
          <w:rFonts w:ascii="Arial" w:hAnsi="Arial" w:cs="Arial"/>
          <w:sz w:val="22"/>
          <w:szCs w:val="22"/>
          <w:lang w:val="it-IT"/>
        </w:rPr>
        <w:t xml:space="preserve"> -13.5% del periodo pandemico, portando il valore del commercio mondiale della filiera attorno ai </w:t>
      </w:r>
      <w:r w:rsidRPr="006C36DF">
        <w:rPr>
          <w:rFonts w:ascii="Arial" w:hAnsi="Arial" w:cs="Arial"/>
          <w:b/>
          <w:bCs/>
          <w:sz w:val="22"/>
          <w:szCs w:val="22"/>
          <w:lang w:val="it-IT"/>
        </w:rPr>
        <w:t xml:space="preserve">40 miliardi di euro. </w:t>
      </w:r>
    </w:p>
    <w:p w14:paraId="4ED5C083" w14:textId="3B2C2879" w:rsidR="0057362D" w:rsidRPr="006C36DF" w:rsidRDefault="0057362D" w:rsidP="0057362D">
      <w:pPr>
        <w:jc w:val="both"/>
        <w:rPr>
          <w:rFonts w:ascii="Arial" w:eastAsia="Arial" w:hAnsi="Arial" w:cs="Arial"/>
          <w:color w:val="222222"/>
          <w:sz w:val="22"/>
          <w:szCs w:val="22"/>
          <w:u w:color="222222"/>
          <w:lang w:val="it-IT"/>
        </w:rPr>
      </w:pPr>
    </w:p>
    <w:p w14:paraId="794731FC" w14:textId="77777777" w:rsidR="0057362D" w:rsidRPr="006C36DF" w:rsidRDefault="0057362D" w:rsidP="0057362D">
      <w:pPr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</w:pPr>
      <w:r w:rsidRPr="006C36DF">
        <w:rPr>
          <w:rFonts w:ascii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  <w:t>Commercio mondiale di prodotti FASHION &amp; JEWELS</w:t>
      </w:r>
    </w:p>
    <w:p w14:paraId="01DCF128" w14:textId="77777777" w:rsidR="009467BC" w:rsidRDefault="0057362D" w:rsidP="0057362D">
      <w:pPr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6C36DF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Secondo i dati di Export Planning, </w:t>
      </w:r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dopo il calo del 2020 (-12.6% nei valori in euro), gli accessori moda e </w:t>
      </w:r>
      <w:proofErr w:type="gramStart"/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>i bijou</w:t>
      </w:r>
      <w:proofErr w:type="gramEnd"/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hanno messo a segno una progressione rispettivamente del +10.2% e del 14%, con un valore del commercio mondiale del comparto di 23.2 miliardi di euro per il primo e di 16,6 miliardi di euro per il secondo. </w:t>
      </w:r>
    </w:p>
    <w:p w14:paraId="3B558CEE" w14:textId="141C4FCB" w:rsidR="0057362D" w:rsidRPr="006C36DF" w:rsidRDefault="0057362D" w:rsidP="0057362D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it-IT"/>
        </w:rPr>
      </w:pPr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Le previsioni sono ancor più ottimistiche e </w:t>
      </w:r>
      <w:r w:rsidRPr="009467BC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nello scenario 2022-2025</w:t>
      </w:r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attendono un’ulteriore crescita medio annua del commercio mondiale di prodotti della </w:t>
      </w:r>
      <w:r w:rsidRPr="009467BC">
        <w:rPr>
          <w:rFonts w:ascii="Arial" w:hAnsi="Arial" w:cs="Arial"/>
          <w:b/>
          <w:bCs/>
          <w:color w:val="000000" w:themeColor="text1"/>
          <w:sz w:val="22"/>
          <w:szCs w:val="22"/>
          <w:lang w:val="it-IT"/>
        </w:rPr>
        <w:t>filiera Fashion &amp; Bijoux del +5%</w:t>
      </w:r>
      <w:r w:rsidRPr="006C36DF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nei valori in euro, che arriverebbe a superare i 48 miliardi di euro al termine del periodo. </w:t>
      </w:r>
    </w:p>
    <w:p w14:paraId="5C0C4E04" w14:textId="77777777" w:rsidR="0057362D" w:rsidRPr="006C36DF" w:rsidRDefault="0057362D" w:rsidP="0057362D">
      <w:pPr>
        <w:jc w:val="both"/>
        <w:rPr>
          <w:rFonts w:ascii="Arial" w:eastAsia="Arial" w:hAnsi="Arial" w:cs="Arial"/>
          <w:color w:val="222222"/>
          <w:sz w:val="22"/>
          <w:szCs w:val="22"/>
          <w:u w:color="222222"/>
          <w:lang w:val="it-IT"/>
        </w:rPr>
      </w:pPr>
    </w:p>
    <w:p w14:paraId="7DFB1501" w14:textId="4E65AA8C" w:rsidR="0057362D" w:rsidRPr="006C36DF" w:rsidRDefault="0057362D" w:rsidP="0057362D">
      <w:pPr>
        <w:jc w:val="both"/>
        <w:rPr>
          <w:rFonts w:ascii="Arial" w:eastAsia="Arial" w:hAnsi="Arial" w:cs="Arial"/>
          <w:b/>
          <w:bCs/>
          <w:color w:val="222222"/>
          <w:sz w:val="22"/>
          <w:szCs w:val="22"/>
          <w:u w:color="222222"/>
          <w:lang w:val="it-IT"/>
        </w:rPr>
      </w:pPr>
      <w:r w:rsidRPr="006C36DF">
        <w:rPr>
          <w:rFonts w:ascii="Arial" w:hAnsi="Arial" w:cs="Arial"/>
          <w:b/>
          <w:bCs/>
          <w:color w:val="222222"/>
          <w:sz w:val="22"/>
          <w:szCs w:val="22"/>
          <w:u w:color="222222"/>
          <w:lang w:val="it-IT"/>
        </w:rPr>
        <w:t>Export ITALIA di prodotti FASHION &amp; JEWELS</w:t>
      </w:r>
    </w:p>
    <w:p w14:paraId="2461D3A2" w14:textId="1D2DE46F" w:rsidR="0057362D" w:rsidRPr="006C36DF" w:rsidRDefault="0057362D" w:rsidP="005736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13"/>
        <w:jc w:val="both"/>
        <w:rPr>
          <w:rFonts w:ascii="Arial" w:eastAsia="Helvetica Neue" w:hAnsi="Arial" w:cs="Arial"/>
          <w:sz w:val="22"/>
          <w:szCs w:val="22"/>
          <w:lang w:val="it-IT"/>
        </w:rPr>
      </w:pPr>
      <w:r w:rsidRPr="006C36DF">
        <w:rPr>
          <w:rFonts w:ascii="Arial" w:eastAsia="Liberation Serif" w:hAnsi="Arial" w:cs="Arial"/>
          <w:sz w:val="22"/>
          <w:szCs w:val="22"/>
          <w:lang w:val="it-IT"/>
        </w:rPr>
        <w:t xml:space="preserve">Le esportazioni italiane di prodotti della filiera Fashion &amp; Bijoux hanno messo a segno un significativo recupero dell’11.5% attestandosi attorno ai 3.5 miliardi di euro, in particolar modo grazie agli Accessori Moda che hanno raggiunto un valore di oltre 2.3 miliardi di euro, in crescita del +10.3% rispetto al 2020, anche se ancora inferiori di quasi 9 punti percentuali ai valori </w:t>
      </w:r>
      <w:proofErr w:type="spellStart"/>
      <w:r w:rsidRPr="006C36DF">
        <w:rPr>
          <w:rFonts w:ascii="Arial" w:eastAsia="Liberation Serif" w:hAnsi="Arial" w:cs="Arial"/>
          <w:sz w:val="22"/>
          <w:szCs w:val="22"/>
          <w:lang w:val="it-IT"/>
        </w:rPr>
        <w:t>pre</w:t>
      </w:r>
      <w:proofErr w:type="spellEnd"/>
      <w:r w:rsidRPr="006C36DF">
        <w:rPr>
          <w:rFonts w:ascii="Arial" w:eastAsia="Liberation Serif" w:hAnsi="Arial" w:cs="Arial"/>
          <w:sz w:val="22"/>
          <w:szCs w:val="22"/>
          <w:lang w:val="it-IT"/>
        </w:rPr>
        <w:t xml:space="preserve">-pandemici. L’export italiano di Prodotti Bijoux ha, invece, registrato l’anno scorso un nuovo punto di massimo storico, pari a 1112 milioni di euro (+14.2% rispetto al 2020). </w:t>
      </w:r>
      <w:r w:rsidR="009467BC">
        <w:rPr>
          <w:rFonts w:ascii="Arial" w:eastAsia="Liberation Serif" w:hAnsi="Arial" w:cs="Arial"/>
          <w:sz w:val="22"/>
          <w:szCs w:val="22"/>
          <w:lang w:val="it-IT"/>
        </w:rPr>
        <w:br/>
      </w:r>
      <w:r w:rsidRPr="006C36DF">
        <w:rPr>
          <w:rFonts w:ascii="Arial" w:eastAsia="Liberation Serif" w:hAnsi="Arial" w:cs="Arial"/>
          <w:sz w:val="22"/>
          <w:szCs w:val="22"/>
          <w:lang w:val="it-IT"/>
        </w:rPr>
        <w:t xml:space="preserve">In </w:t>
      </w:r>
      <w:r w:rsidRPr="009467BC">
        <w:rPr>
          <w:rFonts w:ascii="Arial" w:eastAsia="Liberation Serif" w:hAnsi="Arial" w:cs="Arial"/>
          <w:b/>
          <w:bCs/>
          <w:sz w:val="22"/>
          <w:szCs w:val="22"/>
          <w:lang w:val="it-IT"/>
        </w:rPr>
        <w:t>una previsione per il periodo 2022-2025</w:t>
      </w:r>
      <w:r w:rsidRPr="006C36DF">
        <w:rPr>
          <w:rFonts w:ascii="Arial" w:eastAsia="Liberation Serif" w:hAnsi="Arial" w:cs="Arial"/>
          <w:sz w:val="22"/>
          <w:szCs w:val="22"/>
          <w:lang w:val="it-IT"/>
        </w:rPr>
        <w:t xml:space="preserve">, si attende una crescita medio annua delle esportazioni del +8.4%, che porterebbe il valore complessivo del nostro export a sfiorare i 4.8 miliardi di euro.  </w:t>
      </w:r>
    </w:p>
    <w:p w14:paraId="38D2AC5B" w14:textId="77777777" w:rsidR="009467BC" w:rsidRDefault="009467BC" w:rsidP="0057362D">
      <w:pPr>
        <w:jc w:val="both"/>
        <w:rPr>
          <w:rFonts w:ascii="Arial" w:hAnsi="Arial" w:cs="Arial"/>
          <w:b/>
          <w:bCs/>
          <w:color w:val="222222"/>
          <w:sz w:val="22"/>
          <w:szCs w:val="22"/>
          <w:u w:color="222222"/>
          <w:lang w:val="it-IT"/>
        </w:rPr>
      </w:pPr>
    </w:p>
    <w:p w14:paraId="12C12412" w14:textId="04A13DF6" w:rsidR="0057362D" w:rsidRPr="006C36DF" w:rsidRDefault="0057362D" w:rsidP="0057362D">
      <w:pPr>
        <w:jc w:val="both"/>
        <w:rPr>
          <w:rFonts w:ascii="Arial" w:eastAsia="Arial" w:hAnsi="Arial" w:cs="Arial"/>
          <w:b/>
          <w:bCs/>
          <w:color w:val="222222"/>
          <w:sz w:val="22"/>
          <w:szCs w:val="22"/>
          <w:u w:color="222222"/>
          <w:lang w:val="it-IT"/>
        </w:rPr>
      </w:pPr>
      <w:r w:rsidRPr="006C36DF">
        <w:rPr>
          <w:rFonts w:ascii="Arial" w:hAnsi="Arial" w:cs="Arial"/>
          <w:b/>
          <w:bCs/>
          <w:color w:val="222222"/>
          <w:sz w:val="22"/>
          <w:szCs w:val="22"/>
          <w:u w:color="222222"/>
          <w:lang w:val="it-IT"/>
        </w:rPr>
        <w:t>Import ITALIA di prodotti FASHION &amp; JEWELS</w:t>
      </w:r>
    </w:p>
    <w:p w14:paraId="16917705" w14:textId="77777777" w:rsidR="0057362D" w:rsidRPr="006C36DF" w:rsidRDefault="0057362D" w:rsidP="005736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13"/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6C36DF">
        <w:rPr>
          <w:rFonts w:ascii="Arial" w:hAnsi="Arial" w:cs="Arial"/>
          <w:sz w:val="22"/>
          <w:szCs w:val="22"/>
          <w:lang w:val="it-IT"/>
        </w:rPr>
        <w:t xml:space="preserve">Le importazioni italiane di prodotti della filiera Fashion &amp; Bijoux hanno raggiunto un valore di 1075 milioni di euro nel 2021, a +4.5% rispetto all’anno precedente, determinando un miglioramento del saldo commerciale italiano soprattutto grazie al settore Accessori Moda (658 milioni di euro l’anno scorso), mentre i Bijoux (pari a 417 milioni di euro nel 2021) hanno performato bene ma non ancora a sufficienza per recuperare i livelli </w:t>
      </w:r>
      <w:proofErr w:type="spellStart"/>
      <w:r w:rsidRPr="006C36DF">
        <w:rPr>
          <w:rFonts w:ascii="Arial" w:hAnsi="Arial" w:cs="Arial"/>
          <w:sz w:val="22"/>
          <w:szCs w:val="22"/>
          <w:lang w:val="it-IT"/>
        </w:rPr>
        <w:t>pre</w:t>
      </w:r>
      <w:proofErr w:type="spellEnd"/>
      <w:r w:rsidRPr="006C36DF">
        <w:rPr>
          <w:rFonts w:ascii="Arial" w:hAnsi="Arial" w:cs="Arial"/>
          <w:sz w:val="22"/>
          <w:szCs w:val="22"/>
          <w:lang w:val="it-IT"/>
        </w:rPr>
        <w:t>-pandemici (-36% nel 2020</w:t>
      </w:r>
      <w:r w:rsidRPr="009467BC">
        <w:rPr>
          <w:rFonts w:ascii="Arial" w:hAnsi="Arial" w:cs="Arial"/>
          <w:b/>
          <w:bCs/>
          <w:sz w:val="22"/>
          <w:szCs w:val="22"/>
          <w:lang w:val="it-IT"/>
        </w:rPr>
        <w:t xml:space="preserve">). </w:t>
      </w:r>
      <w:r w:rsidRPr="00B6392C">
        <w:rPr>
          <w:rFonts w:ascii="Arial" w:hAnsi="Arial" w:cs="Arial"/>
          <w:sz w:val="22"/>
          <w:szCs w:val="22"/>
          <w:lang w:val="it-IT"/>
        </w:rPr>
        <w:t xml:space="preserve">Nel </w:t>
      </w:r>
      <w:r w:rsidRPr="00B6392C">
        <w:rPr>
          <w:rFonts w:ascii="Arial" w:hAnsi="Arial" w:cs="Arial"/>
          <w:sz w:val="22"/>
          <w:szCs w:val="22"/>
          <w:lang w:val="it-IT"/>
        </w:rPr>
        <w:lastRenderedPageBreak/>
        <w:t>periodo 2022-2025 le importazioni italiane di Fashion &amp; Bijoux aumenterebbero del +5.7%, arrivando a toccare un valore di 1340 milioni d</w:t>
      </w:r>
      <w:r w:rsidRPr="006C36DF">
        <w:rPr>
          <w:rFonts w:ascii="Arial" w:hAnsi="Arial" w:cs="Arial"/>
          <w:sz w:val="22"/>
          <w:szCs w:val="22"/>
          <w:lang w:val="it-IT"/>
        </w:rPr>
        <w:t>i euro.</w:t>
      </w:r>
    </w:p>
    <w:p w14:paraId="658FC24C" w14:textId="77777777" w:rsidR="0057362D" w:rsidRPr="006C36DF" w:rsidRDefault="0057362D" w:rsidP="0057362D">
      <w:pPr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6C36DF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6C012C75" w14:textId="0944AEB2" w:rsidR="0057362D" w:rsidRPr="000D68AD" w:rsidRDefault="0057362D" w:rsidP="00461BFA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</w:pPr>
      <w:r w:rsidRPr="000D68AD">
        <w:rPr>
          <w:rFonts w:ascii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  <w:t xml:space="preserve">Mercati trainanti </w:t>
      </w:r>
    </w:p>
    <w:p w14:paraId="2E2B2515" w14:textId="1B631726" w:rsidR="00461BFA" w:rsidRPr="00F51F6A" w:rsidRDefault="00461BFA" w:rsidP="00461BFA">
      <w:pPr>
        <w:jc w:val="both"/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</w:pPr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La graduatoria dei </w:t>
      </w:r>
      <w:r w:rsidRPr="005F08B1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principali mercati mondiali del settore </w:t>
      </w:r>
      <w:r w:rsidR="00F51F6A" w:rsidRPr="005F08B1">
        <w:rPr>
          <w:rFonts w:ascii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  <w:t>Accessori Moda</w:t>
      </w:r>
      <w:r w:rsidR="00F51F6A" w:rsidRPr="005F08B1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 </w:t>
      </w:r>
      <w:r w:rsidRPr="005F08B1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>vede</w:t>
      </w:r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 ampiamente al primo posto gli Stati Uniti con una quota del 19.3 per cento della domanda mondiale del settore. In seconda posizione fra i mercati mondiali c’è la </w:t>
      </w:r>
      <w:proofErr w:type="gramStart"/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>Germania ,</w:t>
      </w:r>
      <w:proofErr w:type="gramEnd"/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 seguita da e Giappone .</w:t>
      </w:r>
    </w:p>
    <w:p w14:paraId="191CF43C" w14:textId="4AE75840" w:rsidR="00461BFA" w:rsidRDefault="00461BFA" w:rsidP="00461BFA">
      <w:pPr>
        <w:jc w:val="both"/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</w:pPr>
      <w:r w:rsidRPr="002B103E">
        <w:rPr>
          <w:rFonts w:ascii="Arial" w:hAnsi="Arial" w:cs="Arial"/>
          <w:b/>
          <w:bCs/>
          <w:color w:val="000000" w:themeColor="text1"/>
          <w:sz w:val="22"/>
          <w:szCs w:val="22"/>
          <w:u w:color="222222"/>
          <w:lang w:val="it-IT"/>
        </w:rPr>
        <w:t>Nello scenario al 2025</w:t>
      </w:r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 i maggiori contributi alla crescita della domanda mondiale sono attesi provenire dal mercato americano, seguito da quello </w:t>
      </w:r>
      <w:r w:rsid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tedesco </w:t>
      </w:r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>e francese</w:t>
      </w:r>
      <w:r w:rsidR="00F51F6A"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>.</w:t>
      </w:r>
      <w:r w:rsidRPr="00F51F6A"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  <w:t xml:space="preserve">  </w:t>
      </w:r>
    </w:p>
    <w:p w14:paraId="28317561" w14:textId="77777777" w:rsidR="002B103E" w:rsidRPr="00F51F6A" w:rsidRDefault="002B103E" w:rsidP="00461BFA">
      <w:pPr>
        <w:jc w:val="both"/>
        <w:rPr>
          <w:rFonts w:ascii="Arial" w:hAnsi="Arial" w:cs="Arial"/>
          <w:color w:val="000000" w:themeColor="text1"/>
          <w:sz w:val="22"/>
          <w:szCs w:val="22"/>
          <w:u w:color="222222"/>
          <w:lang w:val="it-IT"/>
        </w:rPr>
      </w:pPr>
    </w:p>
    <w:p w14:paraId="008074E0" w14:textId="718419C3" w:rsidR="00461BFA" w:rsidRDefault="00461BFA" w:rsidP="00461BFA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it-IT"/>
        </w:rPr>
      </w:pP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La graduatoria dei principali mercati mondiali del settore </w:t>
      </w:r>
      <w:r w:rsidR="00F51F6A" w:rsidRPr="00B6392C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it-IT"/>
        </w:rPr>
        <w:t>Prodotti Bijoux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vede anche in questo caso al primo posto gli Stati </w:t>
      </w:r>
      <w:proofErr w:type="gramStart"/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Uniti 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>,</w:t>
      </w:r>
      <w:proofErr w:type="gramEnd"/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con una quota del 17.9 per cento della domanda mondiale del settore. In seconda posizione </w:t>
      </w:r>
      <w:r w:rsidR="005F08B1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>Hong Kong</w:t>
      </w:r>
      <w:r w:rsidR="005F08B1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seguito da Germania, Francia e Cina.</w:t>
      </w:r>
    </w:p>
    <w:p w14:paraId="5B105717" w14:textId="2DA4537B" w:rsidR="00461BFA" w:rsidRPr="00F51F6A" w:rsidRDefault="00461BFA" w:rsidP="00461BFA">
      <w:pPr>
        <w:jc w:val="both"/>
        <w:rPr>
          <w:rFonts w:ascii="Arial" w:eastAsia="Arial" w:hAnsi="Arial" w:cs="Arial"/>
          <w:color w:val="000000" w:themeColor="text1"/>
          <w:sz w:val="22"/>
          <w:szCs w:val="22"/>
          <w:lang w:val="it-IT"/>
        </w:rPr>
      </w:pPr>
      <w:r w:rsidRPr="005F08B1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it-IT"/>
        </w:rPr>
        <w:t>Nello scenario al 2025</w:t>
      </w: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i maggiori contributi alla crescita della domanda mondiale sono attesi provenire dal mercato americano seguito da Hong Kong 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e poi </w:t>
      </w: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da </w:t>
      </w:r>
      <w:proofErr w:type="gramStart"/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Francia 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>,</w:t>
      </w:r>
      <w:proofErr w:type="gramEnd"/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Germania 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</w:t>
      </w:r>
      <w:r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e Regno Unito </w:t>
      </w:r>
      <w:r w:rsidR="00F51F6A" w:rsidRPr="00F51F6A">
        <w:rPr>
          <w:rFonts w:ascii="Arial" w:eastAsia="Arial" w:hAnsi="Arial" w:cs="Arial"/>
          <w:color w:val="000000" w:themeColor="text1"/>
          <w:sz w:val="22"/>
          <w:szCs w:val="22"/>
          <w:lang w:val="it-IT"/>
        </w:rPr>
        <w:t xml:space="preserve"> </w:t>
      </w:r>
    </w:p>
    <w:p w14:paraId="238FB726" w14:textId="1EFD86F8" w:rsidR="00576A8E" w:rsidRDefault="00576A8E" w:rsidP="0057362D">
      <w:pPr>
        <w:jc w:val="both"/>
        <w:rPr>
          <w:rFonts w:ascii="Arial" w:eastAsia="Arial" w:hAnsi="Arial" w:cs="Arial"/>
          <w:i/>
          <w:iCs/>
          <w:color w:val="000000" w:themeColor="text1"/>
          <w:sz w:val="28"/>
          <w:szCs w:val="28"/>
          <w:lang w:val="it-IT"/>
        </w:rPr>
      </w:pPr>
    </w:p>
    <w:p w14:paraId="7F2F9B3A" w14:textId="6062F6AE" w:rsidR="00F51F6A" w:rsidRDefault="00F51F6A" w:rsidP="0057362D">
      <w:pPr>
        <w:jc w:val="both"/>
        <w:rPr>
          <w:rFonts w:ascii="Arial" w:eastAsia="Arial" w:hAnsi="Arial" w:cs="Arial"/>
          <w:i/>
          <w:iCs/>
          <w:color w:val="000000" w:themeColor="text1"/>
          <w:sz w:val="28"/>
          <w:szCs w:val="28"/>
          <w:lang w:val="it-IT"/>
        </w:rPr>
      </w:pPr>
    </w:p>
    <w:p w14:paraId="13589386" w14:textId="77777777" w:rsidR="008D0266" w:rsidRDefault="008D0266" w:rsidP="008D0266">
      <w:pPr>
        <w:spacing w:before="100" w:after="100"/>
        <w:jc w:val="both"/>
        <w:rPr>
          <w:rStyle w:val="Nessuno"/>
          <w:rFonts w:ascii="Arial" w:hAnsi="Arial"/>
          <w:i/>
          <w:iCs/>
          <w:sz w:val="20"/>
          <w:szCs w:val="20"/>
          <w:lang w:val="it-IT"/>
        </w:rPr>
      </w:pPr>
    </w:p>
    <w:p w14:paraId="16F4553D" w14:textId="77777777" w:rsidR="008D0266" w:rsidRDefault="008D0266" w:rsidP="008D0266">
      <w:pPr>
        <w:spacing w:before="100" w:after="100"/>
        <w:jc w:val="both"/>
        <w:rPr>
          <w:rStyle w:val="Nessuno"/>
          <w:rFonts w:ascii="Arial" w:hAnsi="Arial"/>
          <w:i/>
          <w:iCs/>
          <w:sz w:val="20"/>
          <w:szCs w:val="20"/>
          <w:lang w:val="it-IT"/>
        </w:rPr>
      </w:pPr>
    </w:p>
    <w:p w14:paraId="56342864" w14:textId="4820373F" w:rsidR="008D0266" w:rsidRDefault="008D0266" w:rsidP="008D0266">
      <w:pPr>
        <w:spacing w:before="100" w:after="100"/>
        <w:jc w:val="both"/>
        <w:rPr>
          <w:i/>
          <w:iCs/>
          <w:color w:val="FF0000"/>
          <w:sz w:val="20"/>
          <w:szCs w:val="20"/>
        </w:rPr>
      </w:pPr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HOMI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Fashion&amp;Jewels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Exhibition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- http://www.homifashionjewels.com/</w:t>
      </w:r>
    </w:p>
    <w:p w14:paraId="4F9E5FBB" w14:textId="0D0658F6" w:rsidR="00F51F6A" w:rsidRDefault="00F51F6A" w:rsidP="0057362D">
      <w:pPr>
        <w:jc w:val="both"/>
        <w:rPr>
          <w:rFonts w:ascii="Arial" w:eastAsia="Arial" w:hAnsi="Arial" w:cs="Arial"/>
          <w:i/>
          <w:iCs/>
          <w:color w:val="000000" w:themeColor="text1"/>
          <w:sz w:val="28"/>
          <w:szCs w:val="28"/>
          <w:lang w:val="it-IT"/>
        </w:rPr>
      </w:pPr>
    </w:p>
    <w:p w14:paraId="478F9475" w14:textId="77777777" w:rsidR="008D0266" w:rsidRPr="00461BFA" w:rsidRDefault="008D0266" w:rsidP="0057362D">
      <w:pPr>
        <w:jc w:val="both"/>
        <w:rPr>
          <w:rFonts w:ascii="Arial" w:eastAsia="Arial" w:hAnsi="Arial" w:cs="Arial"/>
          <w:i/>
          <w:iCs/>
          <w:color w:val="000000" w:themeColor="text1"/>
          <w:sz w:val="28"/>
          <w:szCs w:val="28"/>
          <w:lang w:val="it-IT"/>
        </w:rPr>
      </w:pPr>
    </w:p>
    <w:p w14:paraId="118EA80C" w14:textId="77777777" w:rsidR="00FA1B26" w:rsidRPr="008D0266" w:rsidRDefault="00FA1B26" w:rsidP="0057362D">
      <w:pPr>
        <w:jc w:val="both"/>
        <w:rPr>
          <w:rFonts w:ascii="Arial" w:eastAsia="Arial" w:hAnsi="Arial" w:cs="Arial"/>
          <w:i/>
          <w:iCs/>
          <w:color w:val="000000" w:themeColor="text1"/>
          <w:sz w:val="20"/>
          <w:szCs w:val="20"/>
          <w:lang w:val="it-IT"/>
        </w:rPr>
      </w:pPr>
    </w:p>
    <w:p w14:paraId="261348AF" w14:textId="77777777" w:rsidR="0057362D" w:rsidRPr="008D0266" w:rsidRDefault="0057362D" w:rsidP="0057362D">
      <w:pPr>
        <w:tabs>
          <w:tab w:val="left" w:pos="4455"/>
        </w:tabs>
        <w:rPr>
          <w:rStyle w:val="Link"/>
          <w:rFonts w:ascii="Arial" w:eastAsia="Arial" w:hAnsi="Arial" w:cs="Arial"/>
          <w:i/>
          <w:iCs/>
          <w:color w:val="000000"/>
          <w:sz w:val="20"/>
          <w:szCs w:val="20"/>
          <w:u w:val="none"/>
          <w:lang w:val="it-IT"/>
        </w:rPr>
      </w:pPr>
      <w:r w:rsidRPr="008D0266">
        <w:rPr>
          <w:rStyle w:val="Link"/>
          <w:rFonts w:ascii="Arial" w:hAnsi="Arial" w:cs="Arial"/>
          <w:i/>
          <w:iCs/>
          <w:color w:val="000000"/>
          <w:sz w:val="20"/>
          <w:szCs w:val="20"/>
          <w:u w:val="none"/>
          <w:lang w:val="it-IT"/>
        </w:rPr>
        <w:t xml:space="preserve">Dati, previsioni e stime basate sullo scenario FMI-World Outlook </w:t>
      </w:r>
      <w:proofErr w:type="spellStart"/>
      <w:r w:rsidRPr="008D0266">
        <w:rPr>
          <w:rStyle w:val="Link"/>
          <w:rFonts w:ascii="Arial" w:hAnsi="Arial" w:cs="Arial"/>
          <w:i/>
          <w:iCs/>
          <w:color w:val="000000"/>
          <w:sz w:val="20"/>
          <w:szCs w:val="20"/>
          <w:u w:val="none"/>
          <w:lang w:val="it-IT"/>
        </w:rPr>
        <w:t>Economic</w:t>
      </w:r>
      <w:proofErr w:type="spellEnd"/>
      <w:r w:rsidRPr="008D0266">
        <w:rPr>
          <w:rStyle w:val="Link"/>
          <w:rFonts w:ascii="Arial" w:hAnsi="Arial" w:cs="Arial"/>
          <w:i/>
          <w:iCs/>
          <w:color w:val="000000"/>
          <w:sz w:val="20"/>
          <w:szCs w:val="20"/>
          <w:u w:val="none"/>
          <w:lang w:val="it-IT"/>
        </w:rPr>
        <w:t xml:space="preserve"> (febbraio 2022)</w:t>
      </w:r>
    </w:p>
    <w:p w14:paraId="1CD115AD" w14:textId="77777777" w:rsidR="0057362D" w:rsidRPr="008D0266" w:rsidRDefault="0057362D" w:rsidP="0057362D">
      <w:pPr>
        <w:jc w:val="both"/>
        <w:rPr>
          <w:rFonts w:ascii="Arial" w:eastAsia="Arial" w:hAnsi="Arial" w:cs="Arial"/>
          <w:color w:val="222222"/>
          <w:sz w:val="20"/>
          <w:szCs w:val="20"/>
          <w:u w:color="222222"/>
          <w:lang w:val="it-IT"/>
        </w:rPr>
      </w:pPr>
    </w:p>
    <w:p w14:paraId="1C394EBD" w14:textId="77777777" w:rsidR="0057362D" w:rsidRPr="006C36DF" w:rsidRDefault="0057362D" w:rsidP="0057362D">
      <w:pPr>
        <w:jc w:val="both"/>
        <w:rPr>
          <w:rFonts w:ascii="Arial" w:eastAsia="Arial" w:hAnsi="Arial" w:cs="Arial"/>
          <w:color w:val="222222"/>
          <w:sz w:val="22"/>
          <w:szCs w:val="22"/>
          <w:u w:color="222222"/>
          <w:lang w:val="it-IT"/>
        </w:rPr>
      </w:pPr>
    </w:p>
    <w:p w14:paraId="5A1D5D27" w14:textId="6A73ED34" w:rsidR="0094792B" w:rsidRPr="006C36DF" w:rsidRDefault="0094792B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sectPr w:rsidR="0094792B" w:rsidRPr="006C36DF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F616" w14:textId="77777777" w:rsidR="00D059C3" w:rsidRDefault="00D059C3" w:rsidP="004214F0">
      <w:r>
        <w:separator/>
      </w:r>
    </w:p>
  </w:endnote>
  <w:endnote w:type="continuationSeparator" w:id="0">
    <w:p w14:paraId="68377757" w14:textId="77777777" w:rsidR="00D059C3" w:rsidRDefault="00D059C3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7F287" w14:textId="77777777" w:rsidR="00D059C3" w:rsidRDefault="00D059C3" w:rsidP="004214F0">
      <w:r>
        <w:separator/>
      </w:r>
    </w:p>
  </w:footnote>
  <w:footnote w:type="continuationSeparator" w:id="0">
    <w:p w14:paraId="2D44D5A5" w14:textId="77777777" w:rsidR="00D059C3" w:rsidRDefault="00D059C3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251F"/>
    <w:rsid w:val="00034EAD"/>
    <w:rsid w:val="000356D4"/>
    <w:rsid w:val="00036024"/>
    <w:rsid w:val="000448E4"/>
    <w:rsid w:val="00045B2A"/>
    <w:rsid w:val="00046280"/>
    <w:rsid w:val="00051631"/>
    <w:rsid w:val="00054ACF"/>
    <w:rsid w:val="00055253"/>
    <w:rsid w:val="000562EF"/>
    <w:rsid w:val="00066C80"/>
    <w:rsid w:val="00072668"/>
    <w:rsid w:val="0007285C"/>
    <w:rsid w:val="0007417A"/>
    <w:rsid w:val="000741C2"/>
    <w:rsid w:val="00077296"/>
    <w:rsid w:val="00077B98"/>
    <w:rsid w:val="0008008C"/>
    <w:rsid w:val="00090565"/>
    <w:rsid w:val="0009078A"/>
    <w:rsid w:val="00090A12"/>
    <w:rsid w:val="00091009"/>
    <w:rsid w:val="00091613"/>
    <w:rsid w:val="00091CA8"/>
    <w:rsid w:val="000924B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D015A"/>
    <w:rsid w:val="000D088F"/>
    <w:rsid w:val="000D139A"/>
    <w:rsid w:val="000D268E"/>
    <w:rsid w:val="000D2938"/>
    <w:rsid w:val="000D47C5"/>
    <w:rsid w:val="000D68AD"/>
    <w:rsid w:val="000E031F"/>
    <w:rsid w:val="000E1605"/>
    <w:rsid w:val="000E4B7A"/>
    <w:rsid w:val="000E63F3"/>
    <w:rsid w:val="000F0947"/>
    <w:rsid w:val="000F2177"/>
    <w:rsid w:val="000F253C"/>
    <w:rsid w:val="000F704B"/>
    <w:rsid w:val="000F72F0"/>
    <w:rsid w:val="001006FF"/>
    <w:rsid w:val="00100721"/>
    <w:rsid w:val="0010724D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57CB"/>
    <w:rsid w:val="00127728"/>
    <w:rsid w:val="001308EE"/>
    <w:rsid w:val="0013256D"/>
    <w:rsid w:val="0013692C"/>
    <w:rsid w:val="00142198"/>
    <w:rsid w:val="00145119"/>
    <w:rsid w:val="00145399"/>
    <w:rsid w:val="00147CEE"/>
    <w:rsid w:val="00156814"/>
    <w:rsid w:val="00156D89"/>
    <w:rsid w:val="00160BC8"/>
    <w:rsid w:val="00161005"/>
    <w:rsid w:val="001611C2"/>
    <w:rsid w:val="001762F9"/>
    <w:rsid w:val="00176412"/>
    <w:rsid w:val="00180562"/>
    <w:rsid w:val="00181A1B"/>
    <w:rsid w:val="001848A0"/>
    <w:rsid w:val="00184A89"/>
    <w:rsid w:val="001860C8"/>
    <w:rsid w:val="001860E3"/>
    <w:rsid w:val="00194A91"/>
    <w:rsid w:val="001A0E54"/>
    <w:rsid w:val="001A14C1"/>
    <w:rsid w:val="001A1D8A"/>
    <w:rsid w:val="001A3D3D"/>
    <w:rsid w:val="001A73C7"/>
    <w:rsid w:val="001B011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D3BD8"/>
    <w:rsid w:val="001D51C3"/>
    <w:rsid w:val="001E120E"/>
    <w:rsid w:val="001E3C31"/>
    <w:rsid w:val="001F3096"/>
    <w:rsid w:val="001F31D4"/>
    <w:rsid w:val="001F4BB3"/>
    <w:rsid w:val="001F500E"/>
    <w:rsid w:val="002028EE"/>
    <w:rsid w:val="002032F4"/>
    <w:rsid w:val="00205697"/>
    <w:rsid w:val="002070A9"/>
    <w:rsid w:val="002126E1"/>
    <w:rsid w:val="00216862"/>
    <w:rsid w:val="002212DE"/>
    <w:rsid w:val="00223FAC"/>
    <w:rsid w:val="00234CC0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B0550"/>
    <w:rsid w:val="002B09A5"/>
    <w:rsid w:val="002B103E"/>
    <w:rsid w:val="002B2CA6"/>
    <w:rsid w:val="002C2CBD"/>
    <w:rsid w:val="002C2FEC"/>
    <w:rsid w:val="002C4335"/>
    <w:rsid w:val="002C511A"/>
    <w:rsid w:val="002C6ABC"/>
    <w:rsid w:val="002C6EA9"/>
    <w:rsid w:val="002C7DE4"/>
    <w:rsid w:val="002D120A"/>
    <w:rsid w:val="002D46A1"/>
    <w:rsid w:val="002D6FC0"/>
    <w:rsid w:val="002F7748"/>
    <w:rsid w:val="00303BBC"/>
    <w:rsid w:val="0030715E"/>
    <w:rsid w:val="00311156"/>
    <w:rsid w:val="0031136A"/>
    <w:rsid w:val="0031665D"/>
    <w:rsid w:val="00321731"/>
    <w:rsid w:val="00321DAF"/>
    <w:rsid w:val="0032277C"/>
    <w:rsid w:val="0032430D"/>
    <w:rsid w:val="00324E32"/>
    <w:rsid w:val="003254E1"/>
    <w:rsid w:val="00336A38"/>
    <w:rsid w:val="00340244"/>
    <w:rsid w:val="00341EC1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469C"/>
    <w:rsid w:val="003768A5"/>
    <w:rsid w:val="00384CEF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D1C92"/>
    <w:rsid w:val="003D3B41"/>
    <w:rsid w:val="003D42BA"/>
    <w:rsid w:val="003E50A4"/>
    <w:rsid w:val="003E6966"/>
    <w:rsid w:val="003F18AC"/>
    <w:rsid w:val="003F18DB"/>
    <w:rsid w:val="003F3EEC"/>
    <w:rsid w:val="00402AC6"/>
    <w:rsid w:val="004052A9"/>
    <w:rsid w:val="00405701"/>
    <w:rsid w:val="00410A47"/>
    <w:rsid w:val="004177A8"/>
    <w:rsid w:val="004214F0"/>
    <w:rsid w:val="00423FC8"/>
    <w:rsid w:val="0042404E"/>
    <w:rsid w:val="00426749"/>
    <w:rsid w:val="0043192E"/>
    <w:rsid w:val="00433885"/>
    <w:rsid w:val="00436AEA"/>
    <w:rsid w:val="0044168A"/>
    <w:rsid w:val="00441D1C"/>
    <w:rsid w:val="00443132"/>
    <w:rsid w:val="0044488E"/>
    <w:rsid w:val="004455F8"/>
    <w:rsid w:val="00446723"/>
    <w:rsid w:val="00446D0E"/>
    <w:rsid w:val="00447D11"/>
    <w:rsid w:val="00447D70"/>
    <w:rsid w:val="00450EA3"/>
    <w:rsid w:val="00451878"/>
    <w:rsid w:val="00454941"/>
    <w:rsid w:val="00456C15"/>
    <w:rsid w:val="00461BFA"/>
    <w:rsid w:val="00464AB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E2"/>
    <w:rsid w:val="00487E32"/>
    <w:rsid w:val="0049155A"/>
    <w:rsid w:val="00494297"/>
    <w:rsid w:val="00495B2B"/>
    <w:rsid w:val="004974BA"/>
    <w:rsid w:val="004A78C4"/>
    <w:rsid w:val="004B3735"/>
    <w:rsid w:val="004C166C"/>
    <w:rsid w:val="004C3C66"/>
    <w:rsid w:val="004C6E63"/>
    <w:rsid w:val="004C783D"/>
    <w:rsid w:val="004D44DD"/>
    <w:rsid w:val="004D76E4"/>
    <w:rsid w:val="004E3409"/>
    <w:rsid w:val="004E656D"/>
    <w:rsid w:val="00501319"/>
    <w:rsid w:val="00502835"/>
    <w:rsid w:val="00502981"/>
    <w:rsid w:val="00502A7F"/>
    <w:rsid w:val="00504157"/>
    <w:rsid w:val="00505A11"/>
    <w:rsid w:val="00505B64"/>
    <w:rsid w:val="00506396"/>
    <w:rsid w:val="00510B32"/>
    <w:rsid w:val="00514B79"/>
    <w:rsid w:val="0051529C"/>
    <w:rsid w:val="005158F1"/>
    <w:rsid w:val="0051609F"/>
    <w:rsid w:val="00516195"/>
    <w:rsid w:val="00517A35"/>
    <w:rsid w:val="00520875"/>
    <w:rsid w:val="00520C36"/>
    <w:rsid w:val="0052189A"/>
    <w:rsid w:val="0052383D"/>
    <w:rsid w:val="00524B83"/>
    <w:rsid w:val="00531440"/>
    <w:rsid w:val="005314BD"/>
    <w:rsid w:val="005314F2"/>
    <w:rsid w:val="00533422"/>
    <w:rsid w:val="00536B2D"/>
    <w:rsid w:val="00536DAC"/>
    <w:rsid w:val="00540E2E"/>
    <w:rsid w:val="00542793"/>
    <w:rsid w:val="0054339E"/>
    <w:rsid w:val="00545826"/>
    <w:rsid w:val="00546DD0"/>
    <w:rsid w:val="005514EE"/>
    <w:rsid w:val="00555437"/>
    <w:rsid w:val="005576F6"/>
    <w:rsid w:val="00560EE9"/>
    <w:rsid w:val="0056416D"/>
    <w:rsid w:val="0056438B"/>
    <w:rsid w:val="00566468"/>
    <w:rsid w:val="0056694A"/>
    <w:rsid w:val="005730B1"/>
    <w:rsid w:val="0057362D"/>
    <w:rsid w:val="00575781"/>
    <w:rsid w:val="00575A55"/>
    <w:rsid w:val="00576A8E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CA"/>
    <w:rsid w:val="005B2461"/>
    <w:rsid w:val="005B31BC"/>
    <w:rsid w:val="005C348B"/>
    <w:rsid w:val="005C65C4"/>
    <w:rsid w:val="005C79D5"/>
    <w:rsid w:val="005D407C"/>
    <w:rsid w:val="005D6509"/>
    <w:rsid w:val="005D6A77"/>
    <w:rsid w:val="005E3B43"/>
    <w:rsid w:val="005E5C01"/>
    <w:rsid w:val="005E7E3D"/>
    <w:rsid w:val="005F02C6"/>
    <w:rsid w:val="005F08B1"/>
    <w:rsid w:val="005F6267"/>
    <w:rsid w:val="005F6BC1"/>
    <w:rsid w:val="006012D3"/>
    <w:rsid w:val="00606B33"/>
    <w:rsid w:val="006106DB"/>
    <w:rsid w:val="006108AE"/>
    <w:rsid w:val="00610B57"/>
    <w:rsid w:val="00620B60"/>
    <w:rsid w:val="00621A25"/>
    <w:rsid w:val="00622632"/>
    <w:rsid w:val="00622F66"/>
    <w:rsid w:val="00627976"/>
    <w:rsid w:val="0063091C"/>
    <w:rsid w:val="00631AE3"/>
    <w:rsid w:val="00633C21"/>
    <w:rsid w:val="00633CDF"/>
    <w:rsid w:val="0063404B"/>
    <w:rsid w:val="0063752A"/>
    <w:rsid w:val="00646170"/>
    <w:rsid w:val="006467E8"/>
    <w:rsid w:val="00646E2E"/>
    <w:rsid w:val="00647AB6"/>
    <w:rsid w:val="00654C93"/>
    <w:rsid w:val="00656A5A"/>
    <w:rsid w:val="0066186F"/>
    <w:rsid w:val="00661DED"/>
    <w:rsid w:val="006676C6"/>
    <w:rsid w:val="006712CF"/>
    <w:rsid w:val="00676995"/>
    <w:rsid w:val="00676997"/>
    <w:rsid w:val="00676CE6"/>
    <w:rsid w:val="00681BBE"/>
    <w:rsid w:val="00682ED9"/>
    <w:rsid w:val="0068394B"/>
    <w:rsid w:val="00686953"/>
    <w:rsid w:val="00686FA8"/>
    <w:rsid w:val="00687EC9"/>
    <w:rsid w:val="00693D1B"/>
    <w:rsid w:val="006A344D"/>
    <w:rsid w:val="006B0447"/>
    <w:rsid w:val="006B3E2D"/>
    <w:rsid w:val="006B4FAB"/>
    <w:rsid w:val="006B5C05"/>
    <w:rsid w:val="006B757A"/>
    <w:rsid w:val="006C18C3"/>
    <w:rsid w:val="006C36DF"/>
    <w:rsid w:val="006C7355"/>
    <w:rsid w:val="006D0135"/>
    <w:rsid w:val="006D07F1"/>
    <w:rsid w:val="006D0BEE"/>
    <w:rsid w:val="006D0DBE"/>
    <w:rsid w:val="006D6833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465D"/>
    <w:rsid w:val="006F5A24"/>
    <w:rsid w:val="006F6919"/>
    <w:rsid w:val="006F784F"/>
    <w:rsid w:val="0070063F"/>
    <w:rsid w:val="00703719"/>
    <w:rsid w:val="00704993"/>
    <w:rsid w:val="00712340"/>
    <w:rsid w:val="0072091D"/>
    <w:rsid w:val="00723CBE"/>
    <w:rsid w:val="00727294"/>
    <w:rsid w:val="00732A6D"/>
    <w:rsid w:val="0073312F"/>
    <w:rsid w:val="00735401"/>
    <w:rsid w:val="007358E1"/>
    <w:rsid w:val="00736B6C"/>
    <w:rsid w:val="00736E98"/>
    <w:rsid w:val="0073772E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31AA"/>
    <w:rsid w:val="007941D4"/>
    <w:rsid w:val="00794D59"/>
    <w:rsid w:val="007A2833"/>
    <w:rsid w:val="007A2D79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7C94"/>
    <w:rsid w:val="007D10BB"/>
    <w:rsid w:val="007D350F"/>
    <w:rsid w:val="007D48EF"/>
    <w:rsid w:val="007D6F8D"/>
    <w:rsid w:val="007E072E"/>
    <w:rsid w:val="007E3D02"/>
    <w:rsid w:val="007E4ADB"/>
    <w:rsid w:val="007E4DA5"/>
    <w:rsid w:val="007F17E7"/>
    <w:rsid w:val="007F4927"/>
    <w:rsid w:val="007F791B"/>
    <w:rsid w:val="008013BC"/>
    <w:rsid w:val="008014EF"/>
    <w:rsid w:val="00802B48"/>
    <w:rsid w:val="008049EE"/>
    <w:rsid w:val="008067E8"/>
    <w:rsid w:val="00806F37"/>
    <w:rsid w:val="00811B96"/>
    <w:rsid w:val="00811F27"/>
    <w:rsid w:val="00812767"/>
    <w:rsid w:val="00812D57"/>
    <w:rsid w:val="00813A5E"/>
    <w:rsid w:val="00813EB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B009A"/>
    <w:rsid w:val="008B3589"/>
    <w:rsid w:val="008B5A7E"/>
    <w:rsid w:val="008B5F03"/>
    <w:rsid w:val="008B67E9"/>
    <w:rsid w:val="008B7C12"/>
    <w:rsid w:val="008C3DCD"/>
    <w:rsid w:val="008C4A12"/>
    <w:rsid w:val="008C68CA"/>
    <w:rsid w:val="008D0266"/>
    <w:rsid w:val="008D3618"/>
    <w:rsid w:val="008D512D"/>
    <w:rsid w:val="008E4106"/>
    <w:rsid w:val="00905E45"/>
    <w:rsid w:val="00907DA3"/>
    <w:rsid w:val="009102A6"/>
    <w:rsid w:val="0091069B"/>
    <w:rsid w:val="00912F8E"/>
    <w:rsid w:val="00914381"/>
    <w:rsid w:val="00915CEA"/>
    <w:rsid w:val="009174A2"/>
    <w:rsid w:val="009212DF"/>
    <w:rsid w:val="00922502"/>
    <w:rsid w:val="00924991"/>
    <w:rsid w:val="00924BC7"/>
    <w:rsid w:val="00926D9A"/>
    <w:rsid w:val="00931CE8"/>
    <w:rsid w:val="00933FA9"/>
    <w:rsid w:val="00941D69"/>
    <w:rsid w:val="009467BC"/>
    <w:rsid w:val="00946D48"/>
    <w:rsid w:val="0094792B"/>
    <w:rsid w:val="0095176B"/>
    <w:rsid w:val="00951BF2"/>
    <w:rsid w:val="00953C37"/>
    <w:rsid w:val="00954F23"/>
    <w:rsid w:val="009563C1"/>
    <w:rsid w:val="0096079F"/>
    <w:rsid w:val="00960DFF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AE9"/>
    <w:rsid w:val="00995A7E"/>
    <w:rsid w:val="00996E84"/>
    <w:rsid w:val="009A38FF"/>
    <w:rsid w:val="009A798C"/>
    <w:rsid w:val="009B0660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E098C"/>
    <w:rsid w:val="009E0D7A"/>
    <w:rsid w:val="009E192E"/>
    <w:rsid w:val="009E5B1F"/>
    <w:rsid w:val="009E5E58"/>
    <w:rsid w:val="009F0338"/>
    <w:rsid w:val="009F398B"/>
    <w:rsid w:val="009F65A9"/>
    <w:rsid w:val="00A009DA"/>
    <w:rsid w:val="00A02E7B"/>
    <w:rsid w:val="00A0401C"/>
    <w:rsid w:val="00A05022"/>
    <w:rsid w:val="00A06A30"/>
    <w:rsid w:val="00A11AD4"/>
    <w:rsid w:val="00A15FE3"/>
    <w:rsid w:val="00A168F4"/>
    <w:rsid w:val="00A17422"/>
    <w:rsid w:val="00A17F0A"/>
    <w:rsid w:val="00A20A67"/>
    <w:rsid w:val="00A23A57"/>
    <w:rsid w:val="00A31606"/>
    <w:rsid w:val="00A41CEA"/>
    <w:rsid w:val="00A47E66"/>
    <w:rsid w:val="00A54036"/>
    <w:rsid w:val="00A555F1"/>
    <w:rsid w:val="00A57961"/>
    <w:rsid w:val="00A61B61"/>
    <w:rsid w:val="00A72967"/>
    <w:rsid w:val="00A7380A"/>
    <w:rsid w:val="00A7404B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3F14"/>
    <w:rsid w:val="00AA4C5E"/>
    <w:rsid w:val="00AB280C"/>
    <w:rsid w:val="00AB3348"/>
    <w:rsid w:val="00AB371C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3182C"/>
    <w:rsid w:val="00B322BF"/>
    <w:rsid w:val="00B37B56"/>
    <w:rsid w:val="00B424FD"/>
    <w:rsid w:val="00B44A91"/>
    <w:rsid w:val="00B4753E"/>
    <w:rsid w:val="00B51294"/>
    <w:rsid w:val="00B55A23"/>
    <w:rsid w:val="00B57B09"/>
    <w:rsid w:val="00B57D11"/>
    <w:rsid w:val="00B61459"/>
    <w:rsid w:val="00B6392C"/>
    <w:rsid w:val="00B669AA"/>
    <w:rsid w:val="00B7016D"/>
    <w:rsid w:val="00B84B5A"/>
    <w:rsid w:val="00B853EF"/>
    <w:rsid w:val="00B9045C"/>
    <w:rsid w:val="00B97712"/>
    <w:rsid w:val="00BA147A"/>
    <w:rsid w:val="00BA431C"/>
    <w:rsid w:val="00BA49FA"/>
    <w:rsid w:val="00BA7EAF"/>
    <w:rsid w:val="00BB006A"/>
    <w:rsid w:val="00BB082F"/>
    <w:rsid w:val="00BB1095"/>
    <w:rsid w:val="00BB2FBD"/>
    <w:rsid w:val="00BB7087"/>
    <w:rsid w:val="00BC0FA6"/>
    <w:rsid w:val="00BC4131"/>
    <w:rsid w:val="00BD305F"/>
    <w:rsid w:val="00BD72F0"/>
    <w:rsid w:val="00BE03EA"/>
    <w:rsid w:val="00BE10C9"/>
    <w:rsid w:val="00BE5169"/>
    <w:rsid w:val="00BE57AF"/>
    <w:rsid w:val="00BE76D5"/>
    <w:rsid w:val="00BF0548"/>
    <w:rsid w:val="00BF0669"/>
    <w:rsid w:val="00BF0BF2"/>
    <w:rsid w:val="00BF2912"/>
    <w:rsid w:val="00C00ADF"/>
    <w:rsid w:val="00C00B1B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57977"/>
    <w:rsid w:val="00C60127"/>
    <w:rsid w:val="00C61E61"/>
    <w:rsid w:val="00C6514B"/>
    <w:rsid w:val="00C654EE"/>
    <w:rsid w:val="00C677FB"/>
    <w:rsid w:val="00C70664"/>
    <w:rsid w:val="00C73643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2AF9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E2B47"/>
    <w:rsid w:val="00CE5248"/>
    <w:rsid w:val="00CE5865"/>
    <w:rsid w:val="00CF143D"/>
    <w:rsid w:val="00CF552B"/>
    <w:rsid w:val="00CF71A3"/>
    <w:rsid w:val="00D008AC"/>
    <w:rsid w:val="00D00D06"/>
    <w:rsid w:val="00D01A29"/>
    <w:rsid w:val="00D056C4"/>
    <w:rsid w:val="00D059C3"/>
    <w:rsid w:val="00D16A2E"/>
    <w:rsid w:val="00D210B5"/>
    <w:rsid w:val="00D21391"/>
    <w:rsid w:val="00D21F6E"/>
    <w:rsid w:val="00D35495"/>
    <w:rsid w:val="00D3643C"/>
    <w:rsid w:val="00D37823"/>
    <w:rsid w:val="00D42271"/>
    <w:rsid w:val="00D42DE7"/>
    <w:rsid w:val="00D440DA"/>
    <w:rsid w:val="00D4721A"/>
    <w:rsid w:val="00D52AFE"/>
    <w:rsid w:val="00D54835"/>
    <w:rsid w:val="00D54F26"/>
    <w:rsid w:val="00D56B86"/>
    <w:rsid w:val="00D64BE0"/>
    <w:rsid w:val="00D70882"/>
    <w:rsid w:val="00D71D80"/>
    <w:rsid w:val="00D72867"/>
    <w:rsid w:val="00D74EDA"/>
    <w:rsid w:val="00D762F6"/>
    <w:rsid w:val="00D76414"/>
    <w:rsid w:val="00D77A25"/>
    <w:rsid w:val="00D81C76"/>
    <w:rsid w:val="00D92818"/>
    <w:rsid w:val="00D93617"/>
    <w:rsid w:val="00D94CBF"/>
    <w:rsid w:val="00D95941"/>
    <w:rsid w:val="00D96464"/>
    <w:rsid w:val="00DA13E1"/>
    <w:rsid w:val="00DB0CFC"/>
    <w:rsid w:val="00DB0D26"/>
    <w:rsid w:val="00DB567B"/>
    <w:rsid w:val="00DB5F71"/>
    <w:rsid w:val="00DC5A12"/>
    <w:rsid w:val="00DD2FD2"/>
    <w:rsid w:val="00DD725A"/>
    <w:rsid w:val="00DD7744"/>
    <w:rsid w:val="00DE0AD1"/>
    <w:rsid w:val="00DE638B"/>
    <w:rsid w:val="00DF057D"/>
    <w:rsid w:val="00DF1DF7"/>
    <w:rsid w:val="00DF38BA"/>
    <w:rsid w:val="00DF4280"/>
    <w:rsid w:val="00DF46DE"/>
    <w:rsid w:val="00E011C6"/>
    <w:rsid w:val="00E04EDA"/>
    <w:rsid w:val="00E05FED"/>
    <w:rsid w:val="00E10E12"/>
    <w:rsid w:val="00E10E56"/>
    <w:rsid w:val="00E110C7"/>
    <w:rsid w:val="00E118CF"/>
    <w:rsid w:val="00E137AE"/>
    <w:rsid w:val="00E1728B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2769"/>
    <w:rsid w:val="00E42EFE"/>
    <w:rsid w:val="00E45BDD"/>
    <w:rsid w:val="00E55938"/>
    <w:rsid w:val="00E63AC5"/>
    <w:rsid w:val="00E64AD3"/>
    <w:rsid w:val="00E66BAC"/>
    <w:rsid w:val="00E70168"/>
    <w:rsid w:val="00E7257C"/>
    <w:rsid w:val="00E870E6"/>
    <w:rsid w:val="00E87B1F"/>
    <w:rsid w:val="00E976F3"/>
    <w:rsid w:val="00EA5187"/>
    <w:rsid w:val="00EA5F46"/>
    <w:rsid w:val="00EA64CB"/>
    <w:rsid w:val="00EA7487"/>
    <w:rsid w:val="00EB1311"/>
    <w:rsid w:val="00EB1BD3"/>
    <w:rsid w:val="00EB770D"/>
    <w:rsid w:val="00EC1986"/>
    <w:rsid w:val="00EC258E"/>
    <w:rsid w:val="00EC31B4"/>
    <w:rsid w:val="00EC4D8A"/>
    <w:rsid w:val="00EC5455"/>
    <w:rsid w:val="00EC7894"/>
    <w:rsid w:val="00ED12CE"/>
    <w:rsid w:val="00ED7D30"/>
    <w:rsid w:val="00EE0C6F"/>
    <w:rsid w:val="00EE628B"/>
    <w:rsid w:val="00EE6B19"/>
    <w:rsid w:val="00EE7FBA"/>
    <w:rsid w:val="00EF4DAD"/>
    <w:rsid w:val="00EF634C"/>
    <w:rsid w:val="00F04C99"/>
    <w:rsid w:val="00F05525"/>
    <w:rsid w:val="00F06C24"/>
    <w:rsid w:val="00F11A35"/>
    <w:rsid w:val="00F12FF9"/>
    <w:rsid w:val="00F15630"/>
    <w:rsid w:val="00F20A44"/>
    <w:rsid w:val="00F240A4"/>
    <w:rsid w:val="00F27A5C"/>
    <w:rsid w:val="00F30035"/>
    <w:rsid w:val="00F30E9B"/>
    <w:rsid w:val="00F32A8F"/>
    <w:rsid w:val="00F32F66"/>
    <w:rsid w:val="00F3487A"/>
    <w:rsid w:val="00F40B6B"/>
    <w:rsid w:val="00F46E43"/>
    <w:rsid w:val="00F51F6A"/>
    <w:rsid w:val="00F53D85"/>
    <w:rsid w:val="00F54539"/>
    <w:rsid w:val="00F571B1"/>
    <w:rsid w:val="00F61AFC"/>
    <w:rsid w:val="00F61BF4"/>
    <w:rsid w:val="00F7001A"/>
    <w:rsid w:val="00F70EA2"/>
    <w:rsid w:val="00F71FB0"/>
    <w:rsid w:val="00F72579"/>
    <w:rsid w:val="00F731C5"/>
    <w:rsid w:val="00F767A6"/>
    <w:rsid w:val="00F76FA5"/>
    <w:rsid w:val="00F81684"/>
    <w:rsid w:val="00F872A4"/>
    <w:rsid w:val="00F944E8"/>
    <w:rsid w:val="00FA1686"/>
    <w:rsid w:val="00FA1B26"/>
    <w:rsid w:val="00FA2D08"/>
    <w:rsid w:val="00FA3C0E"/>
    <w:rsid w:val="00FA3C13"/>
    <w:rsid w:val="00FA5683"/>
    <w:rsid w:val="00FA6E7E"/>
    <w:rsid w:val="00FA73C5"/>
    <w:rsid w:val="00FB5329"/>
    <w:rsid w:val="00FB5B43"/>
    <w:rsid w:val="00FC0BB1"/>
    <w:rsid w:val="00FC2367"/>
    <w:rsid w:val="00FC5EA5"/>
    <w:rsid w:val="00FC6CA5"/>
    <w:rsid w:val="00FD293D"/>
    <w:rsid w:val="00FD7BAC"/>
    <w:rsid w:val="00FE36EB"/>
    <w:rsid w:val="00FE7509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53B6B-A819-4DF7-9B1C-80D9F07A3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17</cp:revision>
  <cp:lastPrinted>2022-03-04T14:22:00Z</cp:lastPrinted>
  <dcterms:created xsi:type="dcterms:W3CDTF">2022-03-03T10:48:00Z</dcterms:created>
  <dcterms:modified xsi:type="dcterms:W3CDTF">2022-03-09T14:16:00Z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